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BB" w:rsidRDefault="00DB36DC"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生命与环境科学学院搬迁</w:t>
      </w:r>
      <w:r>
        <w:rPr>
          <w:rFonts w:cs="宋体" w:hint="eastAsia"/>
          <w:b/>
          <w:bCs/>
          <w:sz w:val="44"/>
          <w:szCs w:val="44"/>
        </w:rPr>
        <w:t>6</w:t>
      </w:r>
      <w:r>
        <w:rPr>
          <w:rFonts w:cs="宋体" w:hint="eastAsia"/>
          <w:b/>
          <w:bCs/>
          <w:sz w:val="44"/>
          <w:szCs w:val="44"/>
        </w:rPr>
        <w:t>号通知</w:t>
      </w:r>
    </w:p>
    <w:p w:rsidR="00463DBB" w:rsidRDefault="00463DBB">
      <w:pPr>
        <w:adjustRightInd w:val="0"/>
        <w:snapToGrid w:val="0"/>
        <w:spacing w:line="360" w:lineRule="auto"/>
        <w:ind w:firstLine="570"/>
        <w:rPr>
          <w:rFonts w:hAnsi="宋体" w:cs="宋体"/>
          <w:bCs/>
          <w:sz w:val="28"/>
          <w:szCs w:val="28"/>
        </w:rPr>
      </w:pPr>
    </w:p>
    <w:p w:rsidR="00463DBB" w:rsidRDefault="00DB36DC">
      <w:pPr>
        <w:adjustRightInd w:val="0"/>
        <w:snapToGrid w:val="0"/>
        <w:spacing w:line="360" w:lineRule="auto"/>
        <w:ind w:firstLine="57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学院仓前慎园</w:t>
      </w:r>
      <w:r>
        <w:rPr>
          <w:rFonts w:hAnsi="宋体" w:cs="宋体" w:hint="eastAsia"/>
          <w:bCs/>
          <w:sz w:val="28"/>
          <w:szCs w:val="28"/>
        </w:rPr>
        <w:t>14-16</w:t>
      </w:r>
      <w:r>
        <w:rPr>
          <w:rFonts w:hAnsi="宋体" w:cs="宋体" w:hint="eastAsia"/>
          <w:bCs/>
          <w:sz w:val="28"/>
          <w:szCs w:val="28"/>
        </w:rPr>
        <w:t>号楼预计在</w:t>
      </w:r>
      <w:r>
        <w:rPr>
          <w:rFonts w:hAnsi="宋体" w:cs="宋体" w:hint="eastAsia"/>
          <w:bCs/>
          <w:sz w:val="28"/>
          <w:szCs w:val="28"/>
        </w:rPr>
        <w:t>10</w:t>
      </w:r>
      <w:r>
        <w:rPr>
          <w:rFonts w:hAnsi="宋体" w:cs="宋体" w:hint="eastAsia"/>
          <w:bCs/>
          <w:sz w:val="28"/>
          <w:szCs w:val="28"/>
        </w:rPr>
        <w:t>月</w:t>
      </w:r>
      <w:r>
        <w:rPr>
          <w:rFonts w:hAnsi="宋体" w:cs="宋体" w:hint="eastAsia"/>
          <w:bCs/>
          <w:sz w:val="28"/>
          <w:szCs w:val="28"/>
        </w:rPr>
        <w:t>18</w:t>
      </w:r>
      <w:r>
        <w:rPr>
          <w:rFonts w:hAnsi="宋体" w:cs="宋体" w:hint="eastAsia"/>
          <w:bCs/>
          <w:sz w:val="28"/>
          <w:szCs w:val="28"/>
        </w:rPr>
        <w:t>日</w:t>
      </w:r>
      <w:r>
        <w:rPr>
          <w:rFonts w:hAnsi="宋体" w:cs="宋体" w:hint="eastAsia"/>
          <w:bCs/>
          <w:sz w:val="28"/>
          <w:szCs w:val="28"/>
        </w:rPr>
        <w:t>-20</w:t>
      </w:r>
      <w:r>
        <w:rPr>
          <w:rFonts w:hAnsi="宋体" w:cs="宋体" w:hint="eastAsia"/>
          <w:bCs/>
          <w:sz w:val="28"/>
          <w:szCs w:val="28"/>
        </w:rPr>
        <w:t>日期间完成主体的基本建设，具备整体搬迁条件，特发布学院搬迁</w:t>
      </w:r>
      <w:r>
        <w:rPr>
          <w:rFonts w:hAnsi="宋体" w:cs="宋体" w:hint="eastAsia"/>
          <w:bCs/>
          <w:sz w:val="28"/>
          <w:szCs w:val="28"/>
        </w:rPr>
        <w:t>6</w:t>
      </w:r>
      <w:r>
        <w:rPr>
          <w:rFonts w:hAnsi="宋体" w:cs="宋体" w:hint="eastAsia"/>
          <w:bCs/>
          <w:sz w:val="28"/>
          <w:szCs w:val="28"/>
        </w:rPr>
        <w:t>号通知。</w:t>
      </w:r>
    </w:p>
    <w:p w:rsidR="00463DBB" w:rsidRDefault="00DB36DC">
      <w:pPr>
        <w:adjustRightInd w:val="0"/>
        <w:snapToGrid w:val="0"/>
        <w:spacing w:line="360" w:lineRule="auto"/>
        <w:rPr>
          <w:rFonts w:hAnsi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一、工作目标</w:t>
      </w:r>
    </w:p>
    <w:p w:rsidR="00463DBB" w:rsidRDefault="00DB36DC">
      <w:pPr>
        <w:adjustRightInd w:val="0"/>
        <w:snapToGrid w:val="0"/>
        <w:spacing w:line="360" w:lineRule="auto"/>
        <w:ind w:firstLine="555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建设、拆迁、搬迁同步进行，整体工作安全有序、平稳顺利、有分有合、团结协作。</w:t>
      </w:r>
    </w:p>
    <w:p w:rsidR="00463DBB" w:rsidRDefault="00DB36DC">
      <w:pPr>
        <w:adjustRightInd w:val="0"/>
        <w:snapToGrid w:val="0"/>
        <w:spacing w:line="360" w:lineRule="auto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二、总体搬迁日程安排</w:t>
      </w:r>
    </w:p>
    <w:tbl>
      <w:tblPr>
        <w:tblStyle w:val="a9"/>
        <w:tblW w:w="9854" w:type="dxa"/>
        <w:tblLayout w:type="fixed"/>
        <w:tblLook w:val="04A0" w:firstRow="1" w:lastRow="0" w:firstColumn="1" w:lastColumn="0" w:noHBand="0" w:noVBand="1"/>
      </w:tblPr>
      <w:tblGrid>
        <w:gridCol w:w="705"/>
        <w:gridCol w:w="1170"/>
        <w:gridCol w:w="3450"/>
        <w:gridCol w:w="4529"/>
      </w:tblGrid>
      <w:tr w:rsidR="00463DBB">
        <w:tc>
          <w:tcPr>
            <w:tcW w:w="705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序号</w:t>
            </w: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时段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内容</w:t>
            </w:r>
          </w:p>
        </w:tc>
        <w:tc>
          <w:tcPr>
            <w:tcW w:w="4529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备注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12</w:t>
            </w:r>
            <w:r>
              <w:rPr>
                <w:rFonts w:hAnsi="宋体" w:cs="宋体" w:hint="eastAsia"/>
              </w:rPr>
              <w:t>日</w:t>
            </w:r>
            <w:r>
              <w:rPr>
                <w:rFonts w:hAnsi="宋体" w:cs="宋体" w:hint="eastAsia"/>
              </w:rPr>
              <w:t>-25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整理打包，包括耗材、小型实验设备、便携式设备的装箱打包，培养箱和冰箱等设备内的储存物处理</w:t>
            </w:r>
          </w:p>
        </w:tc>
        <w:tc>
          <w:tcPr>
            <w:tcW w:w="4529" w:type="dxa"/>
          </w:tcPr>
          <w:p w:rsidR="00463DBB" w:rsidRDefault="00DB36DC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全院教职工</w:t>
            </w:r>
          </w:p>
          <w:p w:rsidR="00463DBB" w:rsidRPr="000D757B" w:rsidRDefault="00DB36DC" w:rsidP="000D757B">
            <w:pPr>
              <w:pStyle w:val="ab"/>
              <w:spacing w:before="0" w:beforeAutospacing="0" w:after="0" w:afterAutospacing="0" w:line="120" w:lineRule="atLeast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现有3000个纸箱的打包材料，15日根据</w:t>
            </w:r>
            <w:r w:rsidRPr="000D757B">
              <w:rPr>
                <w:rFonts w:ascii="Times New Roman" w:hint="eastAsia"/>
                <w:kern w:val="2"/>
                <w:sz w:val="21"/>
                <w:szCs w:val="21"/>
              </w:rPr>
              <w:t>余量及需求量增加打包材料。</w:t>
            </w:r>
            <w:r w:rsidR="000D757B" w:rsidRPr="000D757B">
              <w:rPr>
                <w:rFonts w:ascii="Times New Roman" w:hint="eastAsia"/>
                <w:kern w:val="2"/>
                <w:sz w:val="21"/>
                <w:szCs w:val="21"/>
              </w:rPr>
              <w:t>（</w:t>
            </w:r>
            <w:r w:rsidR="000D757B" w:rsidRPr="000D757B">
              <w:rPr>
                <w:rFonts w:ascii="Times New Roman" w:hint="eastAsia"/>
                <w:kern w:val="2"/>
                <w:sz w:val="21"/>
                <w:szCs w:val="21"/>
              </w:rPr>
              <w:t>1</w:t>
            </w:r>
            <w:r w:rsidR="000D757B" w:rsidRPr="000D757B">
              <w:rPr>
                <w:rFonts w:ascii="Times New Roman" w:hint="eastAsia"/>
                <w:kern w:val="2"/>
                <w:sz w:val="21"/>
                <w:szCs w:val="21"/>
              </w:rPr>
              <w:t>号楼找章鹏程登记领取，</w:t>
            </w:r>
            <w:r w:rsidR="000D757B" w:rsidRPr="000D757B">
              <w:rPr>
                <w:rFonts w:ascii="Times New Roman" w:hint="eastAsia"/>
                <w:kern w:val="2"/>
                <w:sz w:val="21"/>
                <w:szCs w:val="21"/>
              </w:rPr>
              <w:t>5</w:t>
            </w:r>
            <w:r w:rsidR="000D757B" w:rsidRPr="000D757B">
              <w:rPr>
                <w:rFonts w:ascii="Times New Roman" w:hint="eastAsia"/>
                <w:kern w:val="2"/>
                <w:sz w:val="21"/>
                <w:szCs w:val="21"/>
              </w:rPr>
              <w:t>号楼到</w:t>
            </w:r>
            <w:r w:rsidR="000D757B" w:rsidRPr="000D757B">
              <w:rPr>
                <w:rFonts w:ascii="Times New Roman" w:hint="eastAsia"/>
                <w:kern w:val="2"/>
                <w:sz w:val="21"/>
                <w:szCs w:val="21"/>
              </w:rPr>
              <w:t>311</w:t>
            </w:r>
            <w:r w:rsidR="000D757B" w:rsidRPr="000D757B">
              <w:rPr>
                <w:rFonts w:ascii="Times New Roman" w:hint="eastAsia"/>
                <w:kern w:val="2"/>
                <w:sz w:val="21"/>
                <w:szCs w:val="21"/>
              </w:rPr>
              <w:t>登记拿钥匙，到</w:t>
            </w:r>
            <w:r w:rsidR="000D757B" w:rsidRPr="000D757B">
              <w:rPr>
                <w:rFonts w:ascii="Times New Roman" w:hint="eastAsia"/>
                <w:kern w:val="2"/>
                <w:sz w:val="21"/>
                <w:szCs w:val="21"/>
              </w:rPr>
              <w:t>124</w:t>
            </w:r>
            <w:r w:rsidR="000D757B" w:rsidRPr="000D757B">
              <w:rPr>
                <w:rFonts w:ascii="Times New Roman" w:hint="eastAsia"/>
                <w:kern w:val="2"/>
                <w:sz w:val="21"/>
                <w:szCs w:val="21"/>
              </w:rPr>
              <w:t>取）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15</w:t>
            </w:r>
            <w:r>
              <w:rPr>
                <w:rFonts w:hAnsi="宋体" w:cs="宋体" w:hint="eastAsia"/>
              </w:rPr>
              <w:t>日</w:t>
            </w:r>
            <w:r>
              <w:rPr>
                <w:rFonts w:hAnsi="宋体" w:cs="宋体" w:hint="eastAsia"/>
              </w:rPr>
              <w:t>-20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下沙管控危化品室空调、监控等附属设施搬迁</w:t>
            </w:r>
          </w:p>
          <w:p w:rsidR="00463DBB" w:rsidRDefault="00DB36D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仓前危化品室建设到位</w:t>
            </w:r>
          </w:p>
        </w:tc>
        <w:tc>
          <w:tcPr>
            <w:tcW w:w="4529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海城运输</w:t>
            </w:r>
            <w:bookmarkStart w:id="0" w:name="_GoBack"/>
            <w:bookmarkEnd w:id="0"/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20</w:t>
            </w:r>
            <w:r>
              <w:rPr>
                <w:rFonts w:hAnsi="宋体" w:cs="宋体" w:hint="eastAsia"/>
              </w:rPr>
              <w:t>日</w:t>
            </w:r>
            <w:r>
              <w:rPr>
                <w:rFonts w:hAnsi="宋体" w:cs="宋体" w:hint="eastAsia"/>
              </w:rPr>
              <w:t>-25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化学试剂分类打包</w:t>
            </w:r>
          </w:p>
        </w:tc>
        <w:tc>
          <w:tcPr>
            <w:tcW w:w="4529" w:type="dxa"/>
          </w:tcPr>
          <w:p w:rsidR="00463DBB" w:rsidRDefault="00DB36DC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试剂包装箱用量需在</w:t>
            </w:r>
            <w:r>
              <w:rPr>
                <w:rFonts w:hAnsi="宋体" w:cs="宋体" w:hint="eastAsia"/>
              </w:rPr>
              <w:t>15</w:t>
            </w:r>
            <w:r>
              <w:rPr>
                <w:rFonts w:hAnsi="宋体" w:cs="宋体" w:hint="eastAsia"/>
              </w:rPr>
              <w:t>日前补充上报至</w:t>
            </w: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 w:hint="eastAsia"/>
              </w:rPr>
              <w:t>号楼汇总至章鹏程，</w:t>
            </w:r>
            <w:r>
              <w:rPr>
                <w:rFonts w:hAnsi="宋体" w:cs="宋体" w:hint="eastAsia"/>
              </w:rPr>
              <w:t>5</w:t>
            </w:r>
            <w:r>
              <w:rPr>
                <w:rFonts w:hAnsi="宋体" w:cs="宋体" w:hint="eastAsia"/>
              </w:rPr>
              <w:t>号楼汇总至赵红燕</w:t>
            </w:r>
          </w:p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 w:hint="eastAsia"/>
              </w:rPr>
              <w:t>、具体见“</w:t>
            </w:r>
            <w:r>
              <w:rPr>
                <w:rFonts w:hAnsi="宋体" w:hint="eastAsia"/>
                <w:b/>
                <w:bCs/>
              </w:rPr>
              <w:t>四、危化品、气体钢瓶搬迁要点</w:t>
            </w:r>
            <w:r>
              <w:rPr>
                <w:rFonts w:hAnsi="宋体" w:cs="宋体" w:hint="eastAsia"/>
              </w:rPr>
              <w:t>”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23</w:t>
            </w:r>
            <w:r>
              <w:rPr>
                <w:rFonts w:hAnsi="宋体" w:cs="宋体" w:hint="eastAsia"/>
              </w:rPr>
              <w:t>日</w:t>
            </w:r>
            <w:r>
              <w:rPr>
                <w:rFonts w:hAnsi="宋体" w:cs="宋体" w:hint="eastAsia"/>
              </w:rPr>
              <w:t>-25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下沙空调搬迁</w:t>
            </w:r>
          </w:p>
        </w:tc>
        <w:tc>
          <w:tcPr>
            <w:tcW w:w="4529" w:type="dxa"/>
          </w:tcPr>
          <w:p w:rsidR="00463DBB" w:rsidRDefault="00DB36DC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海城运输负责搬迁</w:t>
            </w:r>
          </w:p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 w:hint="eastAsia"/>
                <w:b/>
                <w:bCs/>
              </w:rPr>
              <w:t>15</w:t>
            </w:r>
            <w:r>
              <w:rPr>
                <w:rFonts w:hAnsi="宋体" w:cs="宋体" w:hint="eastAsia"/>
                <w:b/>
                <w:bCs/>
              </w:rPr>
              <w:t>日前，需在仓前安装独立空调的实验室上报空调搬迁信息至王宇英，信息包含（利旧空调所在房间，安装所在房间，空调资产编号，数量）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24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下沙</w:t>
            </w: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 w:hint="eastAsia"/>
              </w:rPr>
              <w:t>号楼实木家具拆运装</w:t>
            </w:r>
          </w:p>
        </w:tc>
        <w:tc>
          <w:tcPr>
            <w:tcW w:w="4529" w:type="dxa"/>
          </w:tcPr>
          <w:p w:rsidR="00463DBB" w:rsidRDefault="00DB36DC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海城运输负责搬迁</w:t>
            </w:r>
          </w:p>
          <w:p w:rsidR="00463DBB" w:rsidRDefault="00DB36DC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  <w:b/>
                <w:bCs/>
              </w:rPr>
              <w:t>20</w:t>
            </w:r>
            <w:r>
              <w:rPr>
                <w:rFonts w:hAnsi="宋体" w:cs="宋体" w:hint="eastAsia"/>
                <w:b/>
                <w:bCs/>
              </w:rPr>
              <w:t>日前，需上报实木家具、投影仪等需办公类拆装信息至王娇娇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25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下沙</w:t>
            </w:r>
            <w:r>
              <w:rPr>
                <w:rFonts w:hAnsi="宋体" w:cs="宋体" w:hint="eastAsia"/>
              </w:rPr>
              <w:t>5</w:t>
            </w:r>
            <w:r>
              <w:rPr>
                <w:rFonts w:hAnsi="宋体" w:cs="宋体" w:hint="eastAsia"/>
              </w:rPr>
              <w:t>号楼实木家具拆运装</w:t>
            </w:r>
          </w:p>
        </w:tc>
        <w:tc>
          <w:tcPr>
            <w:tcW w:w="4529" w:type="dxa"/>
          </w:tcPr>
          <w:p w:rsidR="00463DBB" w:rsidRDefault="00DB36DC">
            <w:pPr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海城运输负责搬迁</w:t>
            </w:r>
          </w:p>
          <w:p w:rsidR="00463DBB" w:rsidRDefault="00DB36DC">
            <w:pPr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  <w:b/>
                <w:bCs/>
              </w:rPr>
              <w:t>20</w:t>
            </w:r>
            <w:r>
              <w:rPr>
                <w:rFonts w:hAnsi="宋体" w:cs="宋体" w:hint="eastAsia"/>
                <w:b/>
                <w:bCs/>
              </w:rPr>
              <w:t>日前，需上报实木家具、投影仪等需办公类拆装信息至王娇娇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18</w:t>
            </w:r>
            <w:r>
              <w:rPr>
                <w:rFonts w:hAnsi="宋体" w:cs="宋体" w:hint="eastAsia"/>
              </w:rPr>
              <w:t>日</w:t>
            </w:r>
            <w:r>
              <w:rPr>
                <w:rFonts w:hAnsi="宋体" w:cs="宋体" w:hint="eastAsia"/>
              </w:rPr>
              <w:t>-22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下沙</w:t>
            </w: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 w:hint="eastAsia"/>
              </w:rPr>
              <w:t>号楼部分利旧实验台桌拆运装</w:t>
            </w:r>
          </w:p>
        </w:tc>
        <w:tc>
          <w:tcPr>
            <w:tcW w:w="4529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国马斯尔福负责搬迁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26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下沙</w:t>
            </w:r>
            <w:r>
              <w:rPr>
                <w:rFonts w:hAnsi="宋体" w:cs="宋体" w:hint="eastAsia"/>
              </w:rPr>
              <w:t>5</w:t>
            </w:r>
            <w:r>
              <w:rPr>
                <w:rFonts w:hAnsi="宋体" w:cs="宋体" w:hint="eastAsia"/>
              </w:rPr>
              <w:t>号楼</w:t>
            </w:r>
            <w:r>
              <w:rPr>
                <w:rFonts w:hAnsi="宋体" w:cs="宋体" w:hint="eastAsia"/>
              </w:rPr>
              <w:t>1-3</w:t>
            </w:r>
            <w:r>
              <w:rPr>
                <w:rFonts w:hAnsi="宋体" w:cs="宋体" w:hint="eastAsia"/>
              </w:rPr>
              <w:t>层打包箱、大型设备搬运</w:t>
            </w:r>
          </w:p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下沙</w:t>
            </w: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 w:hint="eastAsia"/>
              </w:rPr>
              <w:t>号楼</w:t>
            </w:r>
            <w:r>
              <w:rPr>
                <w:rFonts w:hAnsi="宋体" w:cs="宋体" w:hint="eastAsia"/>
              </w:rPr>
              <w:t>1-3</w:t>
            </w:r>
            <w:r>
              <w:rPr>
                <w:rFonts w:hAnsi="宋体" w:cs="宋体" w:hint="eastAsia"/>
              </w:rPr>
              <w:t>层打包箱、大型设备搬运</w:t>
            </w:r>
          </w:p>
        </w:tc>
        <w:tc>
          <w:tcPr>
            <w:tcW w:w="4529" w:type="dxa"/>
          </w:tcPr>
          <w:p w:rsidR="00463DBB" w:rsidRDefault="00DB36DC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海城运输负责搬迁</w:t>
            </w:r>
          </w:p>
          <w:p w:rsidR="00463DBB" w:rsidRDefault="002F0B1F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 w:hint="eastAsia"/>
                <w:b/>
                <w:bCs/>
              </w:rPr>
              <w:t>15</w:t>
            </w:r>
            <w:r>
              <w:rPr>
                <w:rFonts w:hAnsi="宋体" w:cs="宋体" w:hint="eastAsia"/>
                <w:b/>
                <w:bCs/>
              </w:rPr>
              <w:t>日前，需上报</w:t>
            </w:r>
            <w:r>
              <w:rPr>
                <w:rFonts w:hAnsi="宋体" w:cs="宋体" w:hint="eastAsia"/>
              </w:rPr>
              <w:t>活体动物搬迁类型、数量及搬迁要求至实验中心办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27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下沙</w:t>
            </w:r>
            <w:r>
              <w:rPr>
                <w:rFonts w:hAnsi="宋体" w:cs="宋体" w:hint="eastAsia"/>
              </w:rPr>
              <w:t>5</w:t>
            </w:r>
            <w:r>
              <w:rPr>
                <w:rFonts w:hAnsi="宋体" w:cs="宋体" w:hint="eastAsia"/>
              </w:rPr>
              <w:t>号楼</w:t>
            </w:r>
            <w:r>
              <w:rPr>
                <w:rFonts w:hAnsi="宋体" w:cs="宋体" w:hint="eastAsia"/>
              </w:rPr>
              <w:t>4-5</w:t>
            </w:r>
            <w:r>
              <w:rPr>
                <w:rFonts w:hAnsi="宋体" w:cs="宋体" w:hint="eastAsia"/>
              </w:rPr>
              <w:t>层打包箱、大型设备搬运</w:t>
            </w:r>
          </w:p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下沙</w:t>
            </w: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 w:hint="eastAsia"/>
              </w:rPr>
              <w:t>号楼</w:t>
            </w:r>
            <w:r>
              <w:rPr>
                <w:rFonts w:hAnsi="宋体" w:cs="宋体" w:hint="eastAsia"/>
              </w:rPr>
              <w:t>4-5</w:t>
            </w:r>
            <w:r>
              <w:rPr>
                <w:rFonts w:hAnsi="宋体" w:cs="宋体" w:hint="eastAsia"/>
              </w:rPr>
              <w:t>层打包箱、大型设备搬运</w:t>
            </w:r>
          </w:p>
        </w:tc>
        <w:tc>
          <w:tcPr>
            <w:tcW w:w="4529" w:type="dxa"/>
          </w:tcPr>
          <w:p w:rsidR="00463DBB" w:rsidRDefault="00DB36DC">
            <w:pPr>
              <w:numPr>
                <w:ilvl w:val="0"/>
                <w:numId w:val="9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海城运输负责搬迁</w:t>
            </w:r>
          </w:p>
          <w:p w:rsidR="00463DBB" w:rsidRDefault="002F0B1F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 w:hint="eastAsia"/>
                <w:b/>
                <w:bCs/>
              </w:rPr>
              <w:t>15</w:t>
            </w:r>
            <w:r>
              <w:rPr>
                <w:rFonts w:hAnsi="宋体" w:cs="宋体" w:hint="eastAsia"/>
                <w:b/>
                <w:bCs/>
              </w:rPr>
              <w:t>日前，需上报</w:t>
            </w:r>
            <w:r>
              <w:rPr>
                <w:rFonts w:hAnsi="宋体" w:cs="宋体" w:hint="eastAsia"/>
              </w:rPr>
              <w:t>活体动物搬迁类型、数量及搬迁要求至实验中心办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28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下沙两爬中心打包箱、大型设备搬运</w:t>
            </w:r>
          </w:p>
          <w:p w:rsidR="00463DBB" w:rsidRDefault="00463DBB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4529" w:type="dxa"/>
          </w:tcPr>
          <w:p w:rsidR="00463DBB" w:rsidRDefault="00DB36DC">
            <w:pPr>
              <w:numPr>
                <w:ilvl w:val="0"/>
                <w:numId w:val="10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海城运输负责搬迁</w:t>
            </w:r>
          </w:p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 w:hint="eastAsia"/>
                <w:b/>
                <w:bCs/>
              </w:rPr>
              <w:t>15</w:t>
            </w:r>
            <w:r>
              <w:rPr>
                <w:rFonts w:hAnsi="宋体" w:cs="宋体" w:hint="eastAsia"/>
                <w:b/>
                <w:bCs/>
              </w:rPr>
              <w:t>日前，需上报</w:t>
            </w:r>
            <w:r>
              <w:rPr>
                <w:rFonts w:hAnsi="宋体" w:cs="宋体" w:hint="eastAsia"/>
              </w:rPr>
              <w:t>活体动物搬迁类型、数量及搬迁要求至实验中心办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29</w:t>
            </w:r>
            <w:r>
              <w:rPr>
                <w:rFonts w:hAnsi="宋体" w:cs="宋体" w:hint="eastAsia"/>
              </w:rPr>
              <w:t>日</w:t>
            </w:r>
            <w:r>
              <w:rPr>
                <w:rFonts w:hAnsi="宋体" w:cs="宋体" w:hint="eastAsia"/>
              </w:rPr>
              <w:t>-31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各楼层遗留物品清理搬运</w:t>
            </w:r>
          </w:p>
        </w:tc>
        <w:tc>
          <w:tcPr>
            <w:tcW w:w="4529" w:type="dxa"/>
          </w:tcPr>
          <w:p w:rsidR="00463DBB" w:rsidRDefault="00DB36DC">
            <w:pPr>
              <w:numPr>
                <w:ilvl w:val="0"/>
                <w:numId w:val="1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海城运输负责搬迁</w:t>
            </w:r>
          </w:p>
          <w:p w:rsidR="00463DBB" w:rsidRDefault="00463DBB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28</w:t>
            </w:r>
            <w:r>
              <w:rPr>
                <w:rFonts w:hAnsi="宋体" w:cs="宋体" w:hint="eastAsia"/>
              </w:rPr>
              <w:t>日</w:t>
            </w:r>
            <w:r>
              <w:rPr>
                <w:rFonts w:hAnsi="宋体" w:cs="宋体" w:hint="eastAsia"/>
              </w:rPr>
              <w:t>-29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气体钢瓶搬迁</w:t>
            </w:r>
          </w:p>
        </w:tc>
        <w:tc>
          <w:tcPr>
            <w:tcW w:w="4529" w:type="dxa"/>
          </w:tcPr>
          <w:p w:rsidR="00463DBB" w:rsidRDefault="00DB36DC">
            <w:pPr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学院统一联系供气单位</w:t>
            </w:r>
          </w:p>
          <w:p w:rsidR="00463DBB" w:rsidRDefault="00DB36DC" w:rsidP="00417FC5">
            <w:pPr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  <w:b/>
                <w:bCs/>
              </w:rPr>
              <w:t>气体钢瓶信息在</w:t>
            </w:r>
            <w:r>
              <w:rPr>
                <w:rFonts w:hAnsi="宋体" w:cs="宋体" w:hint="eastAsia"/>
                <w:b/>
                <w:bCs/>
              </w:rPr>
              <w:t>1</w:t>
            </w:r>
            <w:r w:rsidR="00417FC5">
              <w:rPr>
                <w:rFonts w:hAnsi="宋体" w:cs="宋体"/>
                <w:b/>
                <w:bCs/>
              </w:rPr>
              <w:t>5</w:t>
            </w:r>
            <w:r>
              <w:rPr>
                <w:rFonts w:hAnsi="宋体" w:cs="宋体" w:hint="eastAsia"/>
                <w:b/>
                <w:bCs/>
              </w:rPr>
              <w:t>日前补充上报至</w:t>
            </w:r>
            <w:r>
              <w:rPr>
                <w:rFonts w:hAnsi="宋体" w:cs="宋体" w:hint="eastAsia"/>
                <w:b/>
                <w:bCs/>
              </w:rPr>
              <w:t>1</w:t>
            </w:r>
            <w:r>
              <w:rPr>
                <w:rFonts w:hAnsi="宋体" w:cs="宋体" w:hint="eastAsia"/>
                <w:b/>
                <w:bCs/>
              </w:rPr>
              <w:t>号楼汇总至章鹏程，</w:t>
            </w:r>
            <w:r>
              <w:rPr>
                <w:rFonts w:hAnsi="宋体" w:cs="宋体" w:hint="eastAsia"/>
                <w:b/>
                <w:bCs/>
              </w:rPr>
              <w:t>5</w:t>
            </w:r>
            <w:r>
              <w:rPr>
                <w:rFonts w:hAnsi="宋体" w:cs="宋体" w:hint="eastAsia"/>
                <w:b/>
                <w:bCs/>
              </w:rPr>
              <w:t>号楼汇总至赵红燕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28</w:t>
            </w:r>
            <w:r>
              <w:rPr>
                <w:rFonts w:hAnsi="宋体" w:cs="宋体" w:hint="eastAsia"/>
              </w:rPr>
              <w:t>日</w:t>
            </w:r>
            <w:r>
              <w:rPr>
                <w:rFonts w:hAnsi="宋体" w:cs="宋体" w:hint="eastAsia"/>
              </w:rPr>
              <w:t>-31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化学试剂搬迁</w:t>
            </w:r>
          </w:p>
        </w:tc>
        <w:tc>
          <w:tcPr>
            <w:tcW w:w="4529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实验室处安排，含管控危化品</w:t>
            </w:r>
          </w:p>
        </w:tc>
      </w:tr>
      <w:tr w:rsidR="00463DBB">
        <w:tc>
          <w:tcPr>
            <w:tcW w:w="705" w:type="dxa"/>
          </w:tcPr>
          <w:p w:rsidR="00463DBB" w:rsidRDefault="00463DB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</w:p>
        </w:tc>
        <w:tc>
          <w:tcPr>
            <w:tcW w:w="117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月</w:t>
            </w:r>
            <w:r>
              <w:rPr>
                <w:rFonts w:hAnsi="宋体" w:cs="宋体" w:hint="eastAsia"/>
              </w:rPr>
              <w:t>31</w:t>
            </w:r>
            <w:r>
              <w:rPr>
                <w:rFonts w:hAnsi="宋体" w:cs="宋体" w:hint="eastAsia"/>
              </w:rPr>
              <w:t>日以后</w:t>
            </w:r>
          </w:p>
        </w:tc>
        <w:tc>
          <w:tcPr>
            <w:tcW w:w="3450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不再集中搬迁，需自行上报搬迁数量，累计至</w:t>
            </w: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 w:hint="eastAsia"/>
              </w:rPr>
              <w:t>车以上，安排车辆和搬运工人。现场装货和卸货指挥由各课题组安排人员。</w:t>
            </w:r>
          </w:p>
        </w:tc>
        <w:tc>
          <w:tcPr>
            <w:tcW w:w="4529" w:type="dxa"/>
          </w:tcPr>
          <w:p w:rsidR="00463DBB" w:rsidRDefault="00DB36DC">
            <w:pPr>
              <w:adjustRightInd w:val="0"/>
              <w:snapToGrid w:val="0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包括保留实验室的搬迁</w:t>
            </w:r>
          </w:p>
        </w:tc>
      </w:tr>
    </w:tbl>
    <w:p w:rsidR="00463DBB" w:rsidRDefault="00DB36DC">
      <w:pPr>
        <w:adjustRightInd w:val="0"/>
        <w:snapToGrid w:val="0"/>
        <w:spacing w:line="360" w:lineRule="auto"/>
        <w:ind w:firstLine="570"/>
        <w:rPr>
          <w:rFonts w:hAnsi="宋体" w:cs="宋体"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具体实施方案，请关注后续通知。</w:t>
      </w:r>
    </w:p>
    <w:p w:rsidR="00463DBB" w:rsidRDefault="00463DBB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</w:p>
    <w:p w:rsidR="00463DBB" w:rsidRDefault="00DB36DC">
      <w:pPr>
        <w:adjustRightInd w:val="0"/>
        <w:snapToGrid w:val="0"/>
        <w:spacing w:line="360" w:lineRule="auto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三、搬迁工作注意事项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 w:hint="eastAsia"/>
          <w:sz w:val="28"/>
          <w:szCs w:val="28"/>
        </w:rPr>
        <w:t>10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26</w:t>
      </w:r>
      <w:r>
        <w:rPr>
          <w:rFonts w:hAnsi="宋体" w:hint="eastAsia"/>
          <w:sz w:val="28"/>
          <w:szCs w:val="28"/>
        </w:rPr>
        <w:t>日</w:t>
      </w:r>
      <w:r>
        <w:rPr>
          <w:rFonts w:hAnsi="宋体" w:hint="eastAsia"/>
          <w:sz w:val="28"/>
          <w:szCs w:val="28"/>
        </w:rPr>
        <w:t>-28</w:t>
      </w:r>
      <w:r>
        <w:rPr>
          <w:rFonts w:hAnsi="宋体" w:hint="eastAsia"/>
          <w:sz w:val="28"/>
          <w:szCs w:val="28"/>
        </w:rPr>
        <w:t>日搬迁涉及的楼层，务必在提前</w:t>
      </w:r>
      <w:r>
        <w:rPr>
          <w:rFonts w:hAnsi="宋体" w:hint="eastAsia"/>
          <w:sz w:val="28"/>
          <w:szCs w:val="28"/>
        </w:rPr>
        <w:t>1-2</w:t>
      </w:r>
      <w:r>
        <w:rPr>
          <w:rFonts w:hAnsi="宋体" w:hint="eastAsia"/>
          <w:sz w:val="28"/>
          <w:szCs w:val="28"/>
        </w:rPr>
        <w:t>天完成打包、贴好标签。为了方便今后撕标签，需自行打印标签（“附件</w:t>
      </w: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搬迁标签”），用胶带粘贴。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 w:hint="eastAsia"/>
          <w:sz w:val="28"/>
          <w:szCs w:val="28"/>
        </w:rPr>
        <w:t>10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26</w:t>
      </w:r>
      <w:r>
        <w:rPr>
          <w:rFonts w:hAnsi="宋体" w:hint="eastAsia"/>
          <w:sz w:val="28"/>
          <w:szCs w:val="28"/>
        </w:rPr>
        <w:t>日</w:t>
      </w:r>
      <w:r>
        <w:rPr>
          <w:rFonts w:hAnsi="宋体" w:hint="eastAsia"/>
          <w:sz w:val="28"/>
          <w:szCs w:val="28"/>
        </w:rPr>
        <w:t>-28</w:t>
      </w:r>
      <w:r>
        <w:rPr>
          <w:rFonts w:hAnsi="宋体" w:hint="eastAsia"/>
          <w:sz w:val="28"/>
          <w:szCs w:val="28"/>
        </w:rPr>
        <w:t>日每天安排的搬迁任务无法完成的部分，一律在</w:t>
      </w:r>
      <w:r>
        <w:rPr>
          <w:rFonts w:hAnsi="宋体" w:hint="eastAsia"/>
          <w:sz w:val="28"/>
          <w:szCs w:val="28"/>
        </w:rPr>
        <w:t>29</w:t>
      </w:r>
      <w:r>
        <w:rPr>
          <w:rFonts w:hAnsi="宋体" w:hint="eastAsia"/>
          <w:sz w:val="28"/>
          <w:szCs w:val="28"/>
        </w:rPr>
        <w:t>日</w:t>
      </w:r>
      <w:r>
        <w:rPr>
          <w:rFonts w:hAnsi="宋体" w:hint="eastAsia"/>
          <w:sz w:val="28"/>
          <w:szCs w:val="28"/>
        </w:rPr>
        <w:t>-31</w:t>
      </w:r>
      <w:r>
        <w:rPr>
          <w:rFonts w:hAnsi="宋体" w:hint="eastAsia"/>
          <w:sz w:val="28"/>
          <w:szCs w:val="28"/>
        </w:rPr>
        <w:t>日期间搬迁。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、打包材料的数量、规格、材质，需提前</w:t>
      </w:r>
      <w:r>
        <w:rPr>
          <w:rFonts w:hAnsi="宋体" w:hint="eastAsia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天，上报学院搬迁小组统一采购。打包方式大体有纸箱、塑料筐、木框。针对不同的设备选择合适的包装材</w:t>
      </w:r>
      <w:r>
        <w:rPr>
          <w:rFonts w:hAnsi="宋体" w:hint="eastAsia"/>
          <w:sz w:val="28"/>
          <w:szCs w:val="28"/>
        </w:rPr>
        <w:lastRenderedPageBreak/>
        <w:t>料，其中塑料筐、木框周转使用。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、若有课题组因特殊原因，在</w:t>
      </w:r>
      <w:r>
        <w:rPr>
          <w:rFonts w:hAnsi="宋体" w:hint="eastAsia"/>
          <w:sz w:val="28"/>
          <w:szCs w:val="28"/>
        </w:rPr>
        <w:t>10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31</w:t>
      </w:r>
      <w:r>
        <w:rPr>
          <w:rFonts w:hAnsi="宋体" w:hint="eastAsia"/>
          <w:sz w:val="28"/>
          <w:szCs w:val="28"/>
        </w:rPr>
        <w:t>日之后还需要在下沙开展实验的，请在</w:t>
      </w:r>
      <w:r>
        <w:rPr>
          <w:rFonts w:hAnsi="宋体" w:hint="eastAsia"/>
          <w:sz w:val="28"/>
          <w:szCs w:val="28"/>
        </w:rPr>
        <w:t>10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20</w:t>
      </w:r>
      <w:r>
        <w:rPr>
          <w:rFonts w:hAnsi="宋体" w:hint="eastAsia"/>
          <w:sz w:val="28"/>
          <w:szCs w:val="28"/>
        </w:rPr>
        <w:t>日前提交下沙实验室保留申请电子稿至实验中心办汇总（包括已提交过的保留申请），经学院分管实验室领导审核后，上报校公管处和实验室处，最终以校公管处和实验室处回复意见为准。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、化学试剂搬迁计划由学院搬迁小组上报实验室处，自上报之日起十天后实验室处统筹落实搬迁。各课题组在此搬迁过程中存在的试剂断档期，可通过在平台上少量购置、直接送至仓前的方法，以解燃眉之急。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>、各课题组在搬迁建设期间，务必在下沙和仓前分别落实</w:t>
      </w: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人在现场监管，及时发现问题，及时上报学院搬迁小组，及时解决。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7</w:t>
      </w:r>
      <w:r>
        <w:rPr>
          <w:rFonts w:hAnsi="宋体" w:hint="eastAsia"/>
          <w:sz w:val="28"/>
          <w:szCs w:val="28"/>
        </w:rPr>
        <w:t>、搬迁时，务必将</w:t>
      </w:r>
      <w:r>
        <w:rPr>
          <w:rFonts w:hAnsi="宋体" w:hint="eastAsia"/>
          <w:b/>
          <w:bCs/>
          <w:sz w:val="28"/>
          <w:szCs w:val="28"/>
        </w:rPr>
        <w:t>实验室的灭火器一并搬迁</w:t>
      </w:r>
      <w:r>
        <w:rPr>
          <w:rFonts w:hAnsi="宋体" w:hint="eastAsia"/>
          <w:sz w:val="28"/>
          <w:szCs w:val="28"/>
        </w:rPr>
        <w:t>。</w:t>
      </w:r>
    </w:p>
    <w:p w:rsidR="00463DBB" w:rsidRDefault="00463DBB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</w:p>
    <w:p w:rsidR="00463DBB" w:rsidRDefault="00DB36DC">
      <w:pPr>
        <w:adjustRightInd w:val="0"/>
        <w:snapToGrid w:val="0"/>
        <w:spacing w:line="360" w:lineRule="auto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四、危化品、气体钢瓶搬迁要点（具体见相关通知）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、气体钢瓶搬迁。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）各课题组需对气体钢瓶的品名、数量、规格、搬出楼房号、新校区搬入楼房号等信息进行统计，学院搬迁工作小组汇总并提请实验室处安排气体公司开展搬迁工作。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）关于二氧化碳气体钢瓶，因实验需要暂时无法搬迁，建议各课题组有这种情况的统筹安排，先将备用瓶搬至仓前，以便仓前特殊用房启用时可用；下沙的钢瓶，在实验结束后直接让气体公司回收空瓶，同时将满载的钢瓶运送至仓前，实现更换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）</w:t>
      </w:r>
      <w:r>
        <w:rPr>
          <w:rFonts w:hAnsi="宋体" w:hint="eastAsia"/>
          <w:b/>
          <w:bCs/>
          <w:sz w:val="28"/>
          <w:szCs w:val="28"/>
        </w:rPr>
        <w:t>气体钢瓶需粘贴“试剂、气瓶转移标签”</w:t>
      </w:r>
      <w:r>
        <w:rPr>
          <w:rFonts w:hAnsi="宋体" w:hint="eastAsia"/>
          <w:sz w:val="28"/>
          <w:szCs w:val="28"/>
        </w:rPr>
        <w:t>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、危险化学品搬迁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）根据国家《危险化学品安全管理条例》及承运企业的要求，请各课题组尽早按照试剂类别进行整理统计，形成报表。对于有特殊运输需求的试剂（如冷藏等），可在备注中注明。危险化学品类别详见《危险化学品分类信息表》（</w:t>
      </w:r>
      <w:r>
        <w:rPr>
          <w:rFonts w:hAnsi="宋体" w:hint="eastAsia"/>
          <w:sz w:val="28"/>
          <w:szCs w:val="28"/>
        </w:rPr>
        <w:t>2015</w:t>
      </w:r>
      <w:r>
        <w:rPr>
          <w:rFonts w:hAnsi="宋体" w:hint="eastAsia"/>
          <w:sz w:val="28"/>
          <w:szCs w:val="28"/>
        </w:rPr>
        <w:t>版）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lastRenderedPageBreak/>
        <w:t>（</w:t>
      </w: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）</w:t>
      </w:r>
      <w:r>
        <w:rPr>
          <w:rFonts w:hAnsi="宋体" w:hint="eastAsia"/>
          <w:b/>
          <w:bCs/>
          <w:sz w:val="28"/>
          <w:szCs w:val="28"/>
        </w:rPr>
        <w:t>试剂包装箱的封箱用“试剂、气瓶转移标签”</w:t>
      </w:r>
      <w:r>
        <w:rPr>
          <w:rFonts w:hAnsi="宋体" w:hint="eastAsia"/>
          <w:sz w:val="28"/>
          <w:szCs w:val="28"/>
        </w:rPr>
        <w:t>和</w:t>
      </w:r>
      <w:r>
        <w:rPr>
          <w:rFonts w:hAnsi="宋体" w:hint="eastAsia"/>
          <w:b/>
          <w:bCs/>
          <w:sz w:val="28"/>
          <w:szCs w:val="28"/>
        </w:rPr>
        <w:t>“危险货物标识”</w:t>
      </w:r>
      <w:r>
        <w:rPr>
          <w:rFonts w:hAnsi="宋体" w:hint="eastAsia"/>
          <w:sz w:val="28"/>
          <w:szCs w:val="28"/>
        </w:rPr>
        <w:t>由校实验室处统一下发。学院搬迁小组根据上报的各类别试剂所需包装箱的数量，向实验室处申请包装材料和标签。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）管控危化品室的易制毒、易制爆试剂统一整理包装，运至仓前校区后直接送达学院管控危化品室。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）实验室搬迁结束，搬离的实验室用房不允许剩余危化试剂、钢瓶等危险物品。</w:t>
      </w:r>
    </w:p>
    <w:p w:rsidR="00463DBB" w:rsidRDefault="00DB36DC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）清理过程中，若发现剧毒、放射性等试剂，务必将信息拍照发送至学院安全督察员（应奇才），不得随意处理和搬迁至仓前。</w:t>
      </w:r>
    </w:p>
    <w:p w:rsidR="00463DBB" w:rsidRDefault="00463DBB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</w:p>
    <w:p w:rsidR="00463DBB" w:rsidRDefault="00463DBB">
      <w:pPr>
        <w:adjustRightInd w:val="0"/>
        <w:snapToGrid w:val="0"/>
        <w:spacing w:line="360" w:lineRule="auto"/>
        <w:rPr>
          <w:rFonts w:hAnsi="宋体"/>
          <w:sz w:val="28"/>
          <w:szCs w:val="28"/>
        </w:rPr>
      </w:pPr>
    </w:p>
    <w:p w:rsidR="00463DBB" w:rsidRDefault="00463DBB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 w:rsidR="00463DBB" w:rsidRDefault="00DB36DC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生命与环境科学学院</w:t>
      </w:r>
    </w:p>
    <w:p w:rsidR="00463DBB" w:rsidRDefault="00DB36DC">
      <w:pPr>
        <w:adjustRightInd w:val="0"/>
        <w:snapToGrid w:val="0"/>
        <w:spacing w:line="360" w:lineRule="auto"/>
        <w:jc w:val="right"/>
        <w:rPr>
          <w:rFonts w:cs="宋体"/>
          <w:sz w:val="28"/>
          <w:szCs w:val="28"/>
        </w:rPr>
      </w:pPr>
      <w:r>
        <w:rPr>
          <w:sz w:val="28"/>
          <w:szCs w:val="28"/>
        </w:rPr>
        <w:t>2019</w:t>
      </w:r>
      <w:r>
        <w:rPr>
          <w:rFonts w:cs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cs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cs="宋体" w:hint="eastAsia"/>
          <w:sz w:val="28"/>
          <w:szCs w:val="28"/>
        </w:rPr>
        <w:t>日</w:t>
      </w:r>
    </w:p>
    <w:p w:rsidR="00463DBB" w:rsidRDefault="00463DBB">
      <w:pPr>
        <w:adjustRightInd w:val="0"/>
        <w:snapToGrid w:val="0"/>
        <w:spacing w:line="360" w:lineRule="auto"/>
        <w:jc w:val="right"/>
        <w:rPr>
          <w:rFonts w:cs="宋体"/>
          <w:sz w:val="28"/>
          <w:szCs w:val="28"/>
        </w:rPr>
      </w:pPr>
    </w:p>
    <w:p w:rsidR="00463DBB" w:rsidRDefault="00463DBB">
      <w:pPr>
        <w:adjustRightInd w:val="0"/>
        <w:snapToGrid w:val="0"/>
        <w:spacing w:line="360" w:lineRule="auto"/>
        <w:rPr>
          <w:sz w:val="28"/>
          <w:szCs w:val="28"/>
        </w:rPr>
      </w:pPr>
    </w:p>
    <w:sectPr w:rsidR="00463DBB">
      <w:footerReference w:type="default" r:id="rId8"/>
      <w:pgSz w:w="11906" w:h="16838"/>
      <w:pgMar w:top="1134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9C" w:rsidRDefault="00DC0F9C">
      <w:r>
        <w:separator/>
      </w:r>
    </w:p>
  </w:endnote>
  <w:endnote w:type="continuationSeparator" w:id="0">
    <w:p w:rsidR="00DC0F9C" w:rsidRDefault="00DC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??">
    <w:altName w:val="MingLiU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DBB" w:rsidRDefault="00DB36D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63DBB" w:rsidRDefault="00DB36DC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D757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463DBB" w:rsidRDefault="00DB36DC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D757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9C" w:rsidRDefault="00DC0F9C">
      <w:r>
        <w:separator/>
      </w:r>
    </w:p>
  </w:footnote>
  <w:footnote w:type="continuationSeparator" w:id="0">
    <w:p w:rsidR="00DC0F9C" w:rsidRDefault="00DC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EF932C"/>
    <w:multiLevelType w:val="singleLevel"/>
    <w:tmpl w:val="B3EF932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9A1B69E"/>
    <w:multiLevelType w:val="singleLevel"/>
    <w:tmpl w:val="C9A1B69E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0821178"/>
    <w:multiLevelType w:val="singleLevel"/>
    <w:tmpl w:val="D082117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1278E4E"/>
    <w:multiLevelType w:val="singleLevel"/>
    <w:tmpl w:val="D1278E4E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4E7226A"/>
    <w:multiLevelType w:val="singleLevel"/>
    <w:tmpl w:val="D4E7226A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37DDBCE"/>
    <w:multiLevelType w:val="singleLevel"/>
    <w:tmpl w:val="E37DDBCE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BAD3370"/>
    <w:multiLevelType w:val="singleLevel"/>
    <w:tmpl w:val="EBAD3370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82E9323"/>
    <w:multiLevelType w:val="singleLevel"/>
    <w:tmpl w:val="F82E9323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474C10CA"/>
    <w:multiLevelType w:val="singleLevel"/>
    <w:tmpl w:val="474C10CA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521686C"/>
    <w:multiLevelType w:val="singleLevel"/>
    <w:tmpl w:val="552168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75EE5C43"/>
    <w:multiLevelType w:val="singleLevel"/>
    <w:tmpl w:val="75EE5C43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7F765BBD"/>
    <w:multiLevelType w:val="singleLevel"/>
    <w:tmpl w:val="7F765BBD"/>
    <w:lvl w:ilvl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03"/>
    <w:rsid w:val="0002062F"/>
    <w:rsid w:val="000469A8"/>
    <w:rsid w:val="00052399"/>
    <w:rsid w:val="000657AE"/>
    <w:rsid w:val="000952B5"/>
    <w:rsid w:val="00095D1B"/>
    <w:rsid w:val="000A0168"/>
    <w:rsid w:val="000C089B"/>
    <w:rsid w:val="000C7CBF"/>
    <w:rsid w:val="000D757B"/>
    <w:rsid w:val="0019312C"/>
    <w:rsid w:val="001A4460"/>
    <w:rsid w:val="001D0BAA"/>
    <w:rsid w:val="001F2E6B"/>
    <w:rsid w:val="001F7A8B"/>
    <w:rsid w:val="00200CDE"/>
    <w:rsid w:val="0025638D"/>
    <w:rsid w:val="00263E5A"/>
    <w:rsid w:val="002A645B"/>
    <w:rsid w:val="002D65E9"/>
    <w:rsid w:val="002D7E95"/>
    <w:rsid w:val="002F0B1F"/>
    <w:rsid w:val="00314E0C"/>
    <w:rsid w:val="0032463F"/>
    <w:rsid w:val="0032743F"/>
    <w:rsid w:val="0038440C"/>
    <w:rsid w:val="00392180"/>
    <w:rsid w:val="003B624D"/>
    <w:rsid w:val="003C417B"/>
    <w:rsid w:val="003D04EC"/>
    <w:rsid w:val="00417FC5"/>
    <w:rsid w:val="004518DF"/>
    <w:rsid w:val="0045699B"/>
    <w:rsid w:val="00463DBB"/>
    <w:rsid w:val="004E1FED"/>
    <w:rsid w:val="004E38B6"/>
    <w:rsid w:val="00500118"/>
    <w:rsid w:val="005014CB"/>
    <w:rsid w:val="00523D94"/>
    <w:rsid w:val="00534A87"/>
    <w:rsid w:val="005351D7"/>
    <w:rsid w:val="005501D1"/>
    <w:rsid w:val="0055390E"/>
    <w:rsid w:val="00554F02"/>
    <w:rsid w:val="005608DA"/>
    <w:rsid w:val="005A6F15"/>
    <w:rsid w:val="005A7230"/>
    <w:rsid w:val="005A7DCD"/>
    <w:rsid w:val="005B703F"/>
    <w:rsid w:val="005C1A27"/>
    <w:rsid w:val="005C65B2"/>
    <w:rsid w:val="005E0CB4"/>
    <w:rsid w:val="00624955"/>
    <w:rsid w:val="0065767E"/>
    <w:rsid w:val="00665021"/>
    <w:rsid w:val="006720E9"/>
    <w:rsid w:val="0068418F"/>
    <w:rsid w:val="006B2A4B"/>
    <w:rsid w:val="006B5E50"/>
    <w:rsid w:val="006C77D3"/>
    <w:rsid w:val="006F0B67"/>
    <w:rsid w:val="00720666"/>
    <w:rsid w:val="00747427"/>
    <w:rsid w:val="00751224"/>
    <w:rsid w:val="007526A7"/>
    <w:rsid w:val="00776BEE"/>
    <w:rsid w:val="007A5697"/>
    <w:rsid w:val="007B133C"/>
    <w:rsid w:val="007C0566"/>
    <w:rsid w:val="007E3CB5"/>
    <w:rsid w:val="007F5D56"/>
    <w:rsid w:val="008A10FF"/>
    <w:rsid w:val="00903253"/>
    <w:rsid w:val="00970B43"/>
    <w:rsid w:val="009958B5"/>
    <w:rsid w:val="009C334D"/>
    <w:rsid w:val="009F0AB6"/>
    <w:rsid w:val="009F5C43"/>
    <w:rsid w:val="00A11D50"/>
    <w:rsid w:val="00A27760"/>
    <w:rsid w:val="00A51BC1"/>
    <w:rsid w:val="00A55BBE"/>
    <w:rsid w:val="00A81DEF"/>
    <w:rsid w:val="00A96EE9"/>
    <w:rsid w:val="00AB5848"/>
    <w:rsid w:val="00AB6710"/>
    <w:rsid w:val="00B214D6"/>
    <w:rsid w:val="00B406EA"/>
    <w:rsid w:val="00B55D24"/>
    <w:rsid w:val="00B6620B"/>
    <w:rsid w:val="00C006FB"/>
    <w:rsid w:val="00C15E45"/>
    <w:rsid w:val="00C22002"/>
    <w:rsid w:val="00C46EEA"/>
    <w:rsid w:val="00C740D7"/>
    <w:rsid w:val="00CA6722"/>
    <w:rsid w:val="00CB0970"/>
    <w:rsid w:val="00D113A4"/>
    <w:rsid w:val="00D17125"/>
    <w:rsid w:val="00DB36DC"/>
    <w:rsid w:val="00DC0F9C"/>
    <w:rsid w:val="00DC5C35"/>
    <w:rsid w:val="00DC62E3"/>
    <w:rsid w:val="00DD4B74"/>
    <w:rsid w:val="00E00106"/>
    <w:rsid w:val="00E402C7"/>
    <w:rsid w:val="00E548EF"/>
    <w:rsid w:val="00E56FF7"/>
    <w:rsid w:val="00E761BD"/>
    <w:rsid w:val="00E9781F"/>
    <w:rsid w:val="00EB2B78"/>
    <w:rsid w:val="00EB4378"/>
    <w:rsid w:val="00EE6C4A"/>
    <w:rsid w:val="00F0311E"/>
    <w:rsid w:val="00F13C95"/>
    <w:rsid w:val="00F1762D"/>
    <w:rsid w:val="00F236F8"/>
    <w:rsid w:val="00F55703"/>
    <w:rsid w:val="00F91185"/>
    <w:rsid w:val="00F94624"/>
    <w:rsid w:val="00FA4005"/>
    <w:rsid w:val="00FE1222"/>
    <w:rsid w:val="04A81B9A"/>
    <w:rsid w:val="11146759"/>
    <w:rsid w:val="1ADB2D05"/>
    <w:rsid w:val="1C3107B3"/>
    <w:rsid w:val="20C00EE7"/>
    <w:rsid w:val="22330169"/>
    <w:rsid w:val="23102BD9"/>
    <w:rsid w:val="25FF164A"/>
    <w:rsid w:val="2BA66E2E"/>
    <w:rsid w:val="31F01ADC"/>
    <w:rsid w:val="32BA1273"/>
    <w:rsid w:val="4BCD3372"/>
    <w:rsid w:val="73B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39473CC-5DFC-43A8-B6AF-90BB56E9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Pr>
      <w:sz w:val="20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01">
    <w:name w:val="font01"/>
    <w:basedOn w:val="a0"/>
    <w:uiPriority w:val="99"/>
    <w:qFormat/>
    <w:rPr>
      <w:rFonts w:ascii="??" w:hAnsi="??" w:cs="??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 w:val="20"/>
      <w:szCs w:val="20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sz w:val="20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Microsoft YaHei UI" w:eastAsia="Microsoft YaHei UI"/>
      <w:sz w:val="18"/>
      <w:szCs w:val="18"/>
    </w:rPr>
  </w:style>
  <w:style w:type="paragraph" w:styleId="ab">
    <w:name w:val="Normal (Web)"/>
    <w:basedOn w:val="a"/>
    <w:uiPriority w:val="99"/>
    <w:unhideWhenUsed/>
    <w:rsid w:val="000D75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340</Words>
  <Characters>1939</Characters>
  <Application>Microsoft Office Word</Application>
  <DocSecurity>0</DocSecurity>
  <Lines>16</Lines>
  <Paragraphs>4</Paragraphs>
  <ScaleCrop>false</ScaleCrop>
  <Company>Win7w.Com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生科院搬迁计划</dc:title>
  <dc:creator>Win7w</dc:creator>
  <cp:lastModifiedBy>微软用户</cp:lastModifiedBy>
  <cp:revision>7</cp:revision>
  <cp:lastPrinted>2019-10-09T07:12:00Z</cp:lastPrinted>
  <dcterms:created xsi:type="dcterms:W3CDTF">2019-07-17T06:07:00Z</dcterms:created>
  <dcterms:modified xsi:type="dcterms:W3CDTF">2019-10-12T00:52:00Z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