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47" w:rsidRDefault="00874347">
      <w:pPr>
        <w:spacing w:line="400" w:lineRule="exact"/>
        <w:jc w:val="center"/>
        <w:rPr>
          <w:rFonts w:ascii="黑体" w:eastAsia="黑体" w:hint="eastAsia"/>
          <w:sz w:val="36"/>
          <w:szCs w:val="36"/>
        </w:rPr>
      </w:pPr>
    </w:p>
    <w:p w:rsidR="006918E8" w:rsidRDefault="00347F10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国家公派出国留学专家评审意见表</w:t>
      </w:r>
    </w:p>
    <w:p w:rsidR="006918E8" w:rsidRDefault="00347F10">
      <w:pPr>
        <w:autoSpaceDE w:val="0"/>
        <w:autoSpaceDN w:val="0"/>
        <w:spacing w:beforeLines="50" w:before="120" w:afterLines="50" w:after="12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（青年骨干教师出国研修项目）</w:t>
      </w:r>
    </w:p>
    <w:p w:rsidR="006918E8" w:rsidRDefault="00347F1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24"/>
        </w:rPr>
        <w:t>申请人姓名：</w:t>
      </w:r>
      <w:r>
        <w:rPr>
          <w:rFonts w:ascii="黑体" w:eastAsia="黑体" w:hint="eastAsia"/>
          <w:sz w:val="24"/>
          <w:u w:val="single"/>
        </w:rPr>
        <w:t xml:space="preserve">                     </w:t>
      </w:r>
      <w:r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 xml:space="preserve">       </w:t>
      </w:r>
      <w:r>
        <w:rPr>
          <w:rFonts w:ascii="黑体" w:eastAsia="黑体" w:hint="eastAsia"/>
          <w:sz w:val="24"/>
        </w:rPr>
        <w:t>出生日期（年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>/</w:t>
      </w:r>
      <w:r>
        <w:rPr>
          <w:rFonts w:ascii="黑体" w:eastAsia="黑体" w:hint="eastAsia"/>
          <w:sz w:val="24"/>
        </w:rPr>
        <w:t>日）</w:t>
      </w:r>
      <w:r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  <w:u w:val="single"/>
        </w:rPr>
        <w:t xml:space="preserve">               </w:t>
      </w:r>
    </w:p>
    <w:p w:rsidR="006918E8" w:rsidRDefault="00347F10">
      <w:pPr>
        <w:autoSpaceDE w:val="0"/>
        <w:autoSpaceDN w:val="0"/>
        <w:spacing w:beforeLines="50" w:before="120" w:line="32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申请留学身份：访问学者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 xml:space="preserve">　博士后</w:t>
      </w:r>
      <w:r>
        <w:rPr>
          <w:rFonts w:ascii="黑体" w:eastAsia="黑体" w:hint="eastAsia"/>
          <w:sz w:val="32"/>
        </w:rPr>
        <w:t>□</w:t>
      </w:r>
      <w:r>
        <w:rPr>
          <w:rFonts w:ascii="黑体" w:eastAsia="黑体" w:hint="eastAsia"/>
          <w:sz w:val="24"/>
        </w:rPr>
        <w:tab/>
      </w:r>
      <w:r>
        <w:rPr>
          <w:rFonts w:ascii="黑体" w:eastAsia="黑体" w:hint="eastAsia"/>
          <w:sz w:val="24"/>
        </w:rPr>
        <w:tab/>
      </w:r>
      <w:r w:rsidR="00137639">
        <w:rPr>
          <w:rFonts w:ascii="黑体" w:eastAsia="黑体" w:hint="eastAsia"/>
          <w:sz w:val="24"/>
        </w:rPr>
        <w:t>院</w:t>
      </w:r>
      <w:r>
        <w:rPr>
          <w:rFonts w:ascii="黑体" w:eastAsia="黑体" w:hint="eastAsia"/>
          <w:sz w:val="24"/>
        </w:rPr>
        <w:t>内</w:t>
      </w:r>
      <w:r>
        <w:rPr>
          <w:rFonts w:ascii="黑体" w:eastAsia="黑体" w:hint="eastAsia"/>
          <w:sz w:val="24"/>
        </w:rPr>
        <w:t>推荐</w:t>
      </w:r>
      <w:r>
        <w:rPr>
          <w:rFonts w:ascii="黑体" w:eastAsia="黑体" w:hint="eastAsia"/>
          <w:sz w:val="24"/>
        </w:rPr>
        <w:t>排序：</w:t>
      </w:r>
      <w:r>
        <w:rPr>
          <w:rFonts w:ascii="黑体" w:eastAsia="黑体" w:hint="eastAsia"/>
          <w:sz w:val="24"/>
          <w:u w:val="single"/>
        </w:rPr>
        <w:t xml:space="preserve">               </w:t>
      </w:r>
      <w:r>
        <w:rPr>
          <w:rFonts w:ascii="黑体" w:eastAsia="黑体" w:hint="eastAsia"/>
          <w:sz w:val="24"/>
        </w:rPr>
        <w:t xml:space="preserve"> </w:t>
      </w:r>
    </w:p>
    <w:p w:rsidR="006918E8" w:rsidRDefault="00347F10">
      <w:pPr>
        <w:autoSpaceDE w:val="0"/>
        <w:autoSpaceDN w:val="0"/>
        <w:spacing w:beforeLines="50" w:before="120" w:line="320" w:lineRule="exac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――――――――――――――――――――――以下由专家填写―――――――――――――――――――――――</w:t>
      </w:r>
    </w:p>
    <w:tbl>
      <w:tblPr>
        <w:tblpPr w:leftFromText="180" w:rightFromText="180" w:vertAnchor="text" w:horzAnchor="page" w:tblpX="986" w:tblpY="70"/>
        <w:tblOverlap w:val="never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454"/>
        <w:gridCol w:w="2777"/>
        <w:gridCol w:w="1562"/>
        <w:gridCol w:w="3263"/>
        <w:gridCol w:w="2137"/>
      </w:tblGrid>
      <w:tr w:rsidR="006918E8">
        <w:trPr>
          <w:trHeight w:val="530"/>
        </w:trPr>
        <w:tc>
          <w:tcPr>
            <w:tcW w:w="345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6918E8">
        <w:trPr>
          <w:trHeight w:val="567"/>
        </w:trPr>
        <w:tc>
          <w:tcPr>
            <w:tcW w:w="345" w:type="dxa"/>
            <w:vMerge w:val="restart"/>
          </w:tcPr>
          <w:p w:rsidR="006918E8" w:rsidRDefault="006918E8">
            <w:pPr>
              <w:autoSpaceDE w:val="0"/>
              <w:autoSpaceDN w:val="0"/>
              <w:spacing w:beforeLines="50" w:before="120" w:afterLines="50" w:after="12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:rsidR="006918E8" w:rsidRDefault="00347F1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6918E8">
        <w:trPr>
          <w:trHeight w:val="464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研修目标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无明确目标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目标明确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6918E8">
        <w:trPr>
          <w:trHeight w:val="567"/>
        </w:trPr>
        <w:tc>
          <w:tcPr>
            <w:tcW w:w="345" w:type="dxa"/>
            <w:vMerge w:val="restart"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</w:p>
          <w:p w:rsidR="006918E8" w:rsidRDefault="00347F10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出国学习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研修内容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空白或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刚起步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拟赴国家及机构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处于世界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科研活跃，近年成果多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  <w:r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院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系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在该学科专业上的科研</w:t>
            </w:r>
            <w:r>
              <w:rPr>
                <w:rFonts w:ascii="黑体" w:eastAsia="黑体" w:hint="eastAsia"/>
                <w:szCs w:val="21"/>
              </w:rPr>
              <w:t>水平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所在学科为国家重点学科或承担国家重点项目，能为发挥作用提供优越条件</w:t>
            </w:r>
          </w:p>
        </w:tc>
      </w:tr>
      <w:tr w:rsidR="006918E8">
        <w:trPr>
          <w:trHeight w:val="567"/>
        </w:trPr>
        <w:tc>
          <w:tcPr>
            <w:tcW w:w="345" w:type="dxa"/>
            <w:vMerge/>
          </w:tcPr>
          <w:p w:rsidR="006918E8" w:rsidRDefault="006918E8">
            <w:pPr>
              <w:autoSpaceDE w:val="0"/>
              <w:autoSpaceDN w:val="0"/>
              <w:spacing w:beforeLines="50" w:before="120" w:afterLines="50" w:after="12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:rsidR="006918E8" w:rsidRDefault="00347F10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对申请者依托教学科研项目</w:t>
            </w:r>
          </w:p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项目关联不大</w:t>
            </w:r>
          </w:p>
        </w:tc>
        <w:tc>
          <w:tcPr>
            <w:tcW w:w="3263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与在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项目结合紧密</w:t>
            </w:r>
          </w:p>
        </w:tc>
      </w:tr>
      <w:tr w:rsidR="006918E8">
        <w:trPr>
          <w:trHeight w:val="382"/>
        </w:trPr>
        <w:tc>
          <w:tcPr>
            <w:tcW w:w="345" w:type="dxa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:rsidR="006918E8" w:rsidRDefault="00347F1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</w:t>
            </w:r>
            <w:r>
              <w:rPr>
                <w:rFonts w:ascii="黑体" w:eastAsia="黑体" w:hint="eastAsia"/>
                <w:szCs w:val="21"/>
              </w:rPr>
              <w:t>100</w:t>
            </w:r>
            <w:r>
              <w:rPr>
                <w:rFonts w:ascii="黑体" w:eastAsia="黑体" w:hint="eastAsia"/>
                <w:szCs w:val="21"/>
              </w:rPr>
              <w:t>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:rsidR="006918E8" w:rsidRDefault="006918E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6918E8">
        <w:trPr>
          <w:trHeight w:val="1548"/>
        </w:trPr>
        <w:tc>
          <w:tcPr>
            <w:tcW w:w="10538" w:type="dxa"/>
            <w:gridSpan w:val="6"/>
          </w:tcPr>
          <w:p w:rsidR="006918E8" w:rsidRDefault="00347F10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专家组评语：（请从申请人专业素养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以往研究成果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拟留学情况</w:t>
            </w:r>
            <w:r>
              <w:rPr>
                <w:rFonts w:ascii="黑体" w:eastAsia="黑体" w:hint="eastAsia"/>
                <w:szCs w:val="21"/>
              </w:rPr>
              <w:t>/</w:t>
            </w:r>
            <w:r>
              <w:rPr>
                <w:rFonts w:ascii="黑体" w:eastAsia="黑体" w:hint="eastAsia"/>
                <w:szCs w:val="21"/>
              </w:rPr>
              <w:t>研修计划与依托在</w:t>
            </w:r>
            <w:proofErr w:type="gramStart"/>
            <w:r>
              <w:rPr>
                <w:rFonts w:ascii="黑体" w:eastAsia="黑体" w:hint="eastAsia"/>
                <w:szCs w:val="21"/>
              </w:rPr>
              <w:t>研</w:t>
            </w:r>
            <w:proofErr w:type="gramEnd"/>
            <w:r>
              <w:rPr>
                <w:rFonts w:ascii="黑体" w:eastAsia="黑体" w:hint="eastAsia"/>
                <w:szCs w:val="21"/>
              </w:rPr>
              <w:t>项目（课题）紧密度等方面评价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 w:hint="eastAsia"/>
                <w:szCs w:val="21"/>
              </w:rPr>
              <w:t>可另附页</w:t>
            </w:r>
            <w:r>
              <w:rPr>
                <w:rFonts w:ascii="黑体" w:eastAsia="黑体" w:hint="eastAsia"/>
                <w:szCs w:val="21"/>
              </w:rPr>
              <w:t>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）</w:t>
            </w:r>
            <w:r>
              <w:rPr>
                <w:rFonts w:ascii="黑体" w:eastAsia="黑体" w:hint="eastAsia"/>
                <w:szCs w:val="21"/>
              </w:rPr>
              <w:t>。</w:t>
            </w: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6918E8" w:rsidRDefault="006918E8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6918E8">
        <w:trPr>
          <w:trHeight w:val="1187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6918E8" w:rsidRDefault="00347F10">
            <w:pPr>
              <w:spacing w:beforeLines="50" w:before="120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1234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6918E8" w:rsidRDefault="00347F1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1135"/>
        </w:trPr>
        <w:tc>
          <w:tcPr>
            <w:tcW w:w="10538" w:type="dxa"/>
            <w:gridSpan w:val="6"/>
            <w:vAlign w:val="center"/>
          </w:tcPr>
          <w:p w:rsidR="006918E8" w:rsidRDefault="00347F10">
            <w:pPr>
              <w:autoSpaceDE w:val="0"/>
              <w:autoSpaceDN w:val="0"/>
              <w:spacing w:beforeLines="50" w:before="120"/>
              <w:rPr>
                <w:rFonts w:ascii="黑体" w:eastAsia="黑体"/>
                <w:szCs w:val="21"/>
                <w:u w:val="single"/>
              </w:rPr>
            </w:pPr>
            <w:r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</w:t>
            </w:r>
            <w:r>
              <w:rPr>
                <w:rFonts w:ascii="黑体" w:eastAsia="黑体" w:hint="eastAsia"/>
                <w:szCs w:val="21"/>
              </w:rPr>
              <w:t xml:space="preserve">：工作部门（院系）：　　　　　　　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专业：</w:t>
            </w:r>
            <w:r>
              <w:rPr>
                <w:rFonts w:ascii="黑体" w:eastAsia="黑体" w:hint="eastAsia"/>
                <w:szCs w:val="21"/>
              </w:rPr>
              <w:t xml:space="preserve">               </w:t>
            </w:r>
            <w:r>
              <w:rPr>
                <w:rFonts w:ascii="黑体" w:eastAsia="黑体" w:hint="eastAsia"/>
                <w:szCs w:val="21"/>
              </w:rPr>
              <w:t>职称：</w:t>
            </w:r>
          </w:p>
          <w:p w:rsidR="006918E8" w:rsidRDefault="00347F10">
            <w:pPr>
              <w:spacing w:beforeLines="50" w:before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对申请人从事学科专业的熟悉程度：非常熟悉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黑体" w:eastAsia="黑体" w:hint="eastAsia"/>
                <w:szCs w:val="21"/>
              </w:rPr>
              <w:t>□</w:t>
            </w:r>
          </w:p>
          <w:p w:rsidR="006918E8" w:rsidRDefault="00347F10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专家签字：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>
              <w:rPr>
                <w:rFonts w:ascii="黑体" w:eastAsia="黑体" w:hint="eastAsia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ascii="黑体" w:eastAsia="黑体" w:hint="eastAsia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6918E8">
        <w:trPr>
          <w:trHeight w:val="430"/>
        </w:trPr>
        <w:tc>
          <w:tcPr>
            <w:tcW w:w="10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E8" w:rsidRDefault="00137639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学院</w:t>
            </w:r>
            <w:r w:rsidR="00347F10">
              <w:rPr>
                <w:rFonts w:ascii="黑体" w:eastAsia="黑体" w:hint="eastAsia"/>
                <w:sz w:val="24"/>
              </w:rPr>
              <w:t>名称（盖章）：</w:t>
            </w:r>
          </w:p>
        </w:tc>
      </w:tr>
    </w:tbl>
    <w:p w:rsidR="006918E8" w:rsidRDefault="006918E8" w:rsidP="00874347">
      <w:pPr>
        <w:autoSpaceDE w:val="0"/>
        <w:autoSpaceDN w:val="0"/>
        <w:spacing w:beforeLines="50" w:before="120" w:afterLines="50" w:after="120" w:line="240" w:lineRule="exact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</w:p>
    <w:sectPr w:rsidR="006918E8" w:rsidSect="002C468B">
      <w:footerReference w:type="default" r:id="rId9"/>
      <w:pgSz w:w="11906" w:h="16838"/>
      <w:pgMar w:top="567" w:right="720" w:bottom="567" w:left="1276" w:header="851" w:footer="992" w:gutter="0"/>
      <w:pgNumType w:fmt="numberInDash"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10" w:rsidRDefault="00347F10">
      <w:r>
        <w:separator/>
      </w:r>
    </w:p>
  </w:endnote>
  <w:endnote w:type="continuationSeparator" w:id="0">
    <w:p w:rsidR="00347F10" w:rsidRDefault="0034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8E8" w:rsidRDefault="006918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10" w:rsidRDefault="00347F10">
      <w:r>
        <w:separator/>
      </w:r>
    </w:p>
  </w:footnote>
  <w:footnote w:type="continuationSeparator" w:id="0">
    <w:p w:rsidR="00347F10" w:rsidRDefault="00347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37639"/>
    <w:rsid w:val="001449B0"/>
    <w:rsid w:val="001D103D"/>
    <w:rsid w:val="00204CA9"/>
    <w:rsid w:val="002133AB"/>
    <w:rsid w:val="00225C90"/>
    <w:rsid w:val="00243D63"/>
    <w:rsid w:val="002477CB"/>
    <w:rsid w:val="00256C3D"/>
    <w:rsid w:val="00281604"/>
    <w:rsid w:val="00294DA2"/>
    <w:rsid w:val="002A238A"/>
    <w:rsid w:val="002B1B33"/>
    <w:rsid w:val="002C468B"/>
    <w:rsid w:val="002C7764"/>
    <w:rsid w:val="002E1DED"/>
    <w:rsid w:val="002F3CC9"/>
    <w:rsid w:val="002F7D49"/>
    <w:rsid w:val="003023EA"/>
    <w:rsid w:val="00342478"/>
    <w:rsid w:val="003433C3"/>
    <w:rsid w:val="00347F10"/>
    <w:rsid w:val="00361966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A1A93"/>
    <w:rsid w:val="005C3638"/>
    <w:rsid w:val="005C38F3"/>
    <w:rsid w:val="00623C87"/>
    <w:rsid w:val="00660785"/>
    <w:rsid w:val="00677384"/>
    <w:rsid w:val="006918E8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4347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E630AAA"/>
    <w:rsid w:val="200C71C6"/>
    <w:rsid w:val="2F2166DE"/>
    <w:rsid w:val="3E215777"/>
    <w:rsid w:val="428304CA"/>
    <w:rsid w:val="43ED21D0"/>
    <w:rsid w:val="4B9823EC"/>
    <w:rsid w:val="553C7F71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Style1">
    <w:name w:val="_Style 1"/>
    <w:basedOn w:val="a"/>
    <w:uiPriority w:val="99"/>
    <w:qFormat/>
    <w:pPr>
      <w:ind w:firstLineChars="200" w:firstLine="420"/>
    </w:pPr>
  </w:style>
  <w:style w:type="paragraph" w:customStyle="1" w:styleId="msolistparagraph0">
    <w:name w:val="msolist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3C337D-610A-4C44-A128-2C779FC9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1215</Characters>
  <Application>Microsoft Office Word</Application>
  <DocSecurity>0</DocSecurity>
  <Lines>10</Lines>
  <Paragraphs>2</Paragraphs>
  <ScaleCrop>false</ScaleCrop>
  <Company>微软中国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Wu</dc:creator>
  <cp:lastModifiedBy>微软用户</cp:lastModifiedBy>
  <cp:revision>15</cp:revision>
  <cp:lastPrinted>2019-12-20T02:16:00Z</cp:lastPrinted>
  <dcterms:created xsi:type="dcterms:W3CDTF">2019-01-11T07:59:00Z</dcterms:created>
  <dcterms:modified xsi:type="dcterms:W3CDTF">2020-08-11T07:07:00Z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