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5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ajorEastAsia" w:hAnsiTheme="majorEastAsia" w:eastAsiaTheme="majorEastAsia" w:cstheme="majorEastAsia"/>
          <w:b/>
          <w:bCs/>
          <w:i w:val="0"/>
          <w:iCs w:val="0"/>
          <w:color w:val="auto"/>
          <w:sz w:val="28"/>
          <w:szCs w:val="28"/>
        </w:rPr>
      </w:pPr>
      <w:bookmarkStart w:id="0" w:name="_GoBack"/>
      <w:r>
        <w:rPr>
          <w:rFonts w:hint="eastAsia" w:asciiTheme="majorEastAsia" w:hAnsiTheme="majorEastAsia" w:eastAsiaTheme="majorEastAsia" w:cstheme="majorEastAsia"/>
          <w:b/>
          <w:bCs/>
          <w:i w:val="0"/>
          <w:iCs w:val="0"/>
          <w:color w:val="auto"/>
          <w:sz w:val="28"/>
          <w:szCs w:val="28"/>
          <w:bdr w:val="none" w:color="auto" w:sz="0" w:space="0"/>
        </w:rPr>
        <w:t>关于做好2024-2025学年第一学期期末考试组织管理工作的通知</w:t>
      </w:r>
      <w:bookmarkEnd w:id="0"/>
    </w:p>
    <w:p w14:paraId="6D129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各学院（部）：</w:t>
      </w:r>
    </w:p>
    <w:p w14:paraId="70677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2024-2025学年第一学期期末集中考试时间为2025年1月2日至12日，现结合《杭州师范大学考试管理规定》,将本学期期末考试工作有关事项通知如下：</w:t>
      </w:r>
    </w:p>
    <w:p w14:paraId="5D732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一、加强组织领导，确保考试有序进行</w:t>
      </w:r>
    </w:p>
    <w:p w14:paraId="7B57C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1.各学院成立考试工作领导小组，由分管教学负责人任组长，组员由学院领导班子、系主任、教学管理人员、辅导员等组成，负责本学院考试工作的组织实施和质量监控。</w:t>
      </w:r>
    </w:p>
    <w:p w14:paraId="39D07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2.根据学校考试的要求，组织全院教师召开考前培训会，对试卷命题、批阅、质量分析、归档等各环节根据实际情况做适当调整，确保每位教师都能明确考试相关要求，责任到人。</w:t>
      </w:r>
    </w:p>
    <w:p w14:paraId="0E958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3.</w:t>
      </w:r>
      <w:r>
        <w:rPr>
          <w:rStyle w:val="6"/>
          <w:rFonts w:hint="eastAsia" w:asciiTheme="minorEastAsia" w:hAnsiTheme="minorEastAsia" w:eastAsiaTheme="minorEastAsia" w:cstheme="minorEastAsia"/>
          <w:sz w:val="24"/>
          <w:szCs w:val="24"/>
          <w:bdr w:val="none" w:color="auto" w:sz="0" w:space="0"/>
        </w:rPr>
        <w:t>考前还应组织监考老师认真学习《关于严肃考风考纪和加强考试管理工作的通知》。对于考试管理，尤其是考场突发情况的处理、违纪行为的界定与处理等需进行详细说明，同时让每一位监考老师签署好《杭州师范大学监考人员承诺书》，由学院各自保存。</w:t>
      </w:r>
    </w:p>
    <w:p w14:paraId="5A055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4.统筹安排好多校区期末考试组织与管理工作，尤其是下沙校区的试卷存放、领卷、监考、巡考、考试违纪处理等。期末集中考试如有跨校区重修学生参加，原则上应在学生所在校区同时设考场进行考试，避免学生因参加期末考试在校区间往返，请各学院做好考场组织、考生通知、考卷发放及归档工作。</w:t>
      </w:r>
    </w:p>
    <w:p w14:paraId="7FAB9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5.成立考场巡视组，对监考人员及考场纪律进行巡查，凡在巡查中发现有考场秩序混乱、监考人员有失职行为等，应进行及时纠正处理，构成教学事故者，应按学校有关规定予以严肃处理。</w:t>
      </w:r>
    </w:p>
    <w:p w14:paraId="3299C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二、规范工作程序，加强考试过程管理</w:t>
      </w:r>
    </w:p>
    <w:p w14:paraId="7A6EE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严格按照《杭州师范大学考试管理规定》，认真做好试卷命题、印刷、交接、保管，考场组织与管理，试卷批阅、质量分析、归档等各项工作。</w:t>
      </w:r>
    </w:p>
    <w:p w14:paraId="1FFB1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1．试卷命制要科学严谨。</w:t>
      </w:r>
      <w:r>
        <w:rPr>
          <w:rFonts w:hint="eastAsia" w:asciiTheme="minorEastAsia" w:hAnsiTheme="minorEastAsia" w:eastAsiaTheme="minorEastAsia" w:cstheme="minorEastAsia"/>
          <w:sz w:val="24"/>
          <w:szCs w:val="24"/>
          <w:bdr w:val="none" w:color="auto" w:sz="0" w:space="0"/>
        </w:rPr>
        <w:t>课程采用的具体考核方法应与课程教学大纲一致，如教学大纲中没有明确，则默认为闭卷考。考核方法如需调整，应有充分理由，并按规定流程申请审批。对申请开卷考核课程，学院应严格审核把关。试卷命题要以课程教学大纲为依据，强化以综合素质和能力培养为主的评价导向，科学考核课程目标达成情况。命题教师应至少在考试周开始前15天提交至少A、B两套试卷，试卷格式规范，难易度适中，题量相当，A、B卷重复率（含近三年试卷）不得超过20%。试卷由教研室（系）主任、课程组负责人或分管教学负责人进行命题审核。试卷命题、审题、印制和保管各环节，必须严格保密，完善各类交接手续，严防试题泄露。论文考核应有明确的出题范围，统一规范的格式要求，具体可以参考论文模板。</w:t>
      </w:r>
    </w:p>
    <w:p w14:paraId="67213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2.考场组织管理要精细到位。</w:t>
      </w:r>
      <w:r>
        <w:rPr>
          <w:rFonts w:hint="eastAsia" w:asciiTheme="minorEastAsia" w:hAnsiTheme="minorEastAsia" w:eastAsiaTheme="minorEastAsia" w:cstheme="minorEastAsia"/>
          <w:sz w:val="24"/>
          <w:szCs w:val="24"/>
          <w:bdr w:val="none" w:color="auto" w:sz="0" w:space="0"/>
        </w:rPr>
        <w:t>考务人员应严格按照《杭州师范大学考试管理规定》中的“考场规则”“考务守则”和相关要求组织考试，考场布置要规范，清场要仔细，各项提醒要到位，</w:t>
      </w:r>
      <w:r>
        <w:rPr>
          <w:rStyle w:val="6"/>
          <w:rFonts w:hint="eastAsia" w:asciiTheme="minorEastAsia" w:hAnsiTheme="minorEastAsia" w:eastAsiaTheme="minorEastAsia" w:cstheme="minorEastAsia"/>
          <w:sz w:val="24"/>
          <w:szCs w:val="24"/>
          <w:bdr w:val="none" w:color="auto" w:sz="0" w:space="0"/>
        </w:rPr>
        <w:t>对有违纪动机的学生要加强监管,对有违纪行为学生的处理，当场告知其违纪事实,收集违纪证据，立刻联系该生所在学院教务科，终止其考试并带离考场进行谈话,同时监考老师应根据《杭州师范大学考场情况填写工作流程说明》对相关材料进行规范填写。</w:t>
      </w:r>
      <w:r>
        <w:rPr>
          <w:rFonts w:hint="eastAsia" w:asciiTheme="minorEastAsia" w:hAnsiTheme="minorEastAsia" w:eastAsiaTheme="minorEastAsia" w:cstheme="minorEastAsia"/>
          <w:sz w:val="24"/>
          <w:szCs w:val="24"/>
          <w:bdr w:val="none" w:color="auto" w:sz="0" w:space="0"/>
        </w:rPr>
        <w:t>学生所在学院应及时处理考试中的违纪行为，做到不瞒报、不漏报，程序合规，处理得当。</w:t>
      </w:r>
    </w:p>
    <w:p w14:paraId="136C5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3.试卷批阅分析要客观准确。</w:t>
      </w:r>
      <w:r>
        <w:rPr>
          <w:rFonts w:hint="eastAsia" w:asciiTheme="minorEastAsia" w:hAnsiTheme="minorEastAsia" w:eastAsiaTheme="minorEastAsia" w:cstheme="minorEastAsia"/>
          <w:sz w:val="24"/>
          <w:szCs w:val="24"/>
          <w:bdr w:val="none" w:color="auto" w:sz="0" w:space="0"/>
        </w:rPr>
        <w:t>试卷批阅须严格按照参考答案与评分标准进行。评阅标记使用规范，给分客观，合分准确。公共课、平行班、艺体类部分专业课阅卷应实行流水作业或集体评分。复核人员应对照评分标准对每份试卷进行复核，确保试卷评阅和计分无误。试卷质量分析应对试卷命题质量、课程教学目标达成度、教学效果等进行评价分析，并对今后教学提出改进措施，务必做到详实，有针对性，少说空话套话。平时考核一般不少于4项，打分要合理，避免打分过高，变相成为课程拉分手段。教师教学工作记录本应详细保留各项过程考核的记录与成绩。</w:t>
      </w:r>
    </w:p>
    <w:p w14:paraId="29476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4.考试材料归档要统一规范</w:t>
      </w:r>
      <w:r>
        <w:rPr>
          <w:rStyle w:val="6"/>
          <w:rFonts w:hint="eastAsia" w:asciiTheme="minorEastAsia" w:hAnsiTheme="minorEastAsia" w:eastAsiaTheme="minorEastAsia" w:cstheme="minorEastAsia"/>
          <w:sz w:val="24"/>
          <w:szCs w:val="24"/>
          <w:bdr w:val="none" w:color="auto" w:sz="0" w:space="0"/>
        </w:rPr>
        <w:t>。</w:t>
      </w:r>
      <w:r>
        <w:rPr>
          <w:rFonts w:hint="eastAsia" w:asciiTheme="minorEastAsia" w:hAnsiTheme="minorEastAsia" w:eastAsiaTheme="minorEastAsia" w:cstheme="minorEastAsia"/>
          <w:sz w:val="24"/>
          <w:szCs w:val="24"/>
          <w:bdr w:val="none" w:color="auto" w:sz="0" w:space="0"/>
        </w:rPr>
        <w:t>考试相关材料要及时分类存档，命题审定表、成绩单、试卷（非卷面考核）质量分析表、阅卷情况登记表、试卷空白卷及参考答案、学生答卷应装订成册，与《教师教学工作记录本》一起装袋存档。电子存档应以光盘或U盘形式存档，在线考核的试卷空白卷、参考答案与评分标准、学生答卷也应下载存档。</w:t>
      </w:r>
    </w:p>
    <w:p w14:paraId="20319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shd w:val="clear" w:fill="FFFFFF"/>
        </w:rPr>
        <w:t>三、加强考风考纪教育</w:t>
      </w:r>
    </w:p>
    <w:p w14:paraId="27FA5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开展诚信考风教育。</w:t>
      </w:r>
      <w:r>
        <w:rPr>
          <w:rStyle w:val="6"/>
          <w:rFonts w:hint="eastAsia" w:asciiTheme="minorEastAsia" w:hAnsiTheme="minorEastAsia" w:eastAsiaTheme="minorEastAsia" w:cstheme="minorEastAsia"/>
          <w:sz w:val="24"/>
          <w:szCs w:val="24"/>
          <w:bdr w:val="none" w:color="auto" w:sz="0" w:space="0"/>
        </w:rPr>
        <w:t>组织学生学习《杭州师范大学考场规则》《杭州师范大学学生违纪处分规定》等有关规章制度，分享典型案例，对学生进行诚信自律教育和案例警示教育，进一步明确考试违纪后果，</w:t>
      </w:r>
      <w:r>
        <w:rPr>
          <w:rFonts w:hint="eastAsia" w:asciiTheme="minorEastAsia" w:hAnsiTheme="minorEastAsia" w:eastAsiaTheme="minorEastAsia" w:cstheme="minorEastAsia"/>
          <w:sz w:val="24"/>
          <w:szCs w:val="24"/>
          <w:bdr w:val="none" w:color="auto" w:sz="0" w:space="0"/>
        </w:rPr>
        <w:t>强化学生的荣辱观、责任感和自我管理意识，营造良好的考试氛围。</w:t>
      </w:r>
    </w:p>
    <w:p w14:paraId="5E5AA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bdr w:val="none" w:color="auto" w:sz="0" w:space="0"/>
        </w:rPr>
        <w:t>四、其他说明</w:t>
      </w:r>
    </w:p>
    <w:p w14:paraId="68663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1.学生如有缓考、旷考、限考、违纪、作弊等情况,各学院教务科应根据有关规定及时进行处理，并在教务系统中及时备注，以免影响考试成绩录入与提交。</w:t>
      </w:r>
    </w:p>
    <w:p w14:paraId="43212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 2024-2025学年第一学期期末试卷存档一览表电子稿于下学期开学初报送教务处教务科，具体工作安排另行通知。</w:t>
      </w:r>
    </w:p>
    <w:p w14:paraId="69B09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教务处</w:t>
      </w:r>
    </w:p>
    <w:p w14:paraId="502A1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2024年11月12日</w:t>
      </w:r>
    </w:p>
    <w:p w14:paraId="6F68E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heme="minorEastAsia" w:hAnsiTheme="minorEastAsia" w:eastAsiaTheme="minorEastAsia" w:cstheme="minorEastAsia"/>
          <w:sz w:val="24"/>
          <w:szCs w:val="24"/>
        </w:rPr>
      </w:pPr>
    </w:p>
    <w:p w14:paraId="0A8201D0">
      <w:pPr>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DI1MjcwOTMyM2E3MTcwZGI3OTY3MmYzYTQ4YTQifQ=="/>
  </w:docVars>
  <w:rsids>
    <w:rsidRoot w:val="00000000"/>
    <w:rsid w:val="6BED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2024-11-14T00:21:26Z</dcterms:created>
  <dc:creator>Admin</dc:creator>
  <cp:lastModifiedBy>海鸥</cp:lastModifiedBy>
  <cp:lastPrinted>2024-11-14T00:22:39Z</cp:lastPrinted>
  <dcterms:modified xsi:type="dcterms:W3CDTF">2024-11-14T00:31:38Z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3AD3396AF63A4AD4AB4A13203FF81A4B_12</vt:lpwstr>
  </property>
</Properties>
</file>