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F9E0">
      <w:pPr>
        <w:pStyle w:val="7"/>
        <w:spacing w:before="0" w:after="0" w:line="730" w:lineRule="exact"/>
        <w:jc w:val="left"/>
        <w:rPr>
          <w:rFonts w:ascii="黑体"/>
          <w:b/>
          <w:bCs/>
          <w:color w:val="auto"/>
          <w:sz w:val="72"/>
          <w:lang w:eastAsia="zh-CN"/>
        </w:rPr>
      </w:pPr>
      <w:r>
        <w:rPr>
          <w:rFonts w:ascii="黑体" w:hAnsi="黑体" w:cs="黑体"/>
          <w:b/>
          <w:bCs/>
          <w:color w:val="auto"/>
          <w:spacing w:val="2"/>
          <w:sz w:val="72"/>
          <w:lang w:eastAsia="zh-CN"/>
        </w:rPr>
        <w:t>实验室安全与环保工作</w:t>
      </w:r>
    </w:p>
    <w:p w14:paraId="45356CE6">
      <w:pPr>
        <w:pStyle w:val="7"/>
        <w:spacing w:before="2487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责</w:t>
      </w:r>
    </w:p>
    <w:p w14:paraId="26E4F407"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任</w:t>
      </w:r>
    </w:p>
    <w:p w14:paraId="4DE992C5"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书</w:t>
      </w:r>
    </w:p>
    <w:p w14:paraId="0B3FE186">
      <w:pPr>
        <w:pStyle w:val="7"/>
        <w:spacing w:before="2156" w:after="0" w:line="450" w:lineRule="exact"/>
        <w:ind w:left="2202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杭州师范大学</w:t>
      </w:r>
    </w:p>
    <w:p w14:paraId="2778BF15">
      <w:pPr>
        <w:pStyle w:val="7"/>
        <w:spacing w:before="0" w:after="0"/>
        <w:ind w:left="-480" w:leftChars="-200" w:right="1298" w:rightChars="541"/>
        <w:jc w:val="center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生命与环境科学学院</w:t>
      </w:r>
    </w:p>
    <w:p w14:paraId="14E57EA4"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二○二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val="en-US" w:eastAsia="zh-CN"/>
        </w:rPr>
        <w:t>四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十二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月</w:t>
      </w:r>
    </w:p>
    <w:p w14:paraId="7337EBD1">
      <w:pPr>
        <w:rPr>
          <w:rFonts w:ascii="宋体" w:hAnsi="宋体" w:cs="宋体"/>
          <w:color w:val="0000FF"/>
          <w:spacing w:val="30"/>
          <w:sz w:val="44"/>
        </w:rPr>
      </w:pPr>
      <w:r>
        <w:rPr>
          <w:rFonts w:ascii="宋体" w:hAnsi="宋体" w:cs="宋体"/>
          <w:color w:val="0000FF"/>
          <w:spacing w:val="30"/>
          <w:sz w:val="44"/>
        </w:rPr>
        <w:br w:type="page"/>
      </w:r>
    </w:p>
    <w:p w14:paraId="0E71C9AB"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</w:p>
    <w:p w14:paraId="37F6AFF3">
      <w:pPr>
        <w:pStyle w:val="7"/>
        <w:spacing w:before="174" w:after="0" w:line="450" w:lineRule="exact"/>
        <w:ind w:left="1967"/>
        <w:jc w:val="left"/>
        <w:rPr>
          <w:rFonts w:ascii="宋体"/>
          <w:color w:val="000000"/>
          <w:sz w:val="44"/>
          <w:lang w:eastAsia="zh-CN"/>
        </w:rPr>
        <w:sectPr>
          <w:pgSz w:w="11900" w:h="16840"/>
          <w:pgMar w:top="1703" w:right="100" w:bottom="0" w:left="2341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br w:type="page"/>
      </w:r>
    </w:p>
    <w:p w14:paraId="59F17152">
      <w:pPr>
        <w:pStyle w:val="8"/>
        <w:adjustRightInd w:val="0"/>
        <w:snapToGrid w:val="0"/>
        <w:spacing w:before="0" w:after="0" w:line="25" w:lineRule="atLeast"/>
        <w:jc w:val="center"/>
        <w:rPr>
          <w:rFonts w:hint="eastAsia" w:ascii="方正公文小标宋" w:hAnsi="方正公文小标宋" w:eastAsia="方正公文小标宋" w:cs="方正公文小标宋"/>
          <w:kern w:val="2"/>
          <w:sz w:val="48"/>
          <w:szCs w:val="48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8"/>
          <w:szCs w:val="48"/>
          <w:lang w:val="en-US" w:eastAsia="zh-CN" w:bidi="ar-SA"/>
        </w:rPr>
        <w:t>实验室安全与环保工作责任书</w:t>
      </w:r>
    </w:p>
    <w:p w14:paraId="5CD35F64">
      <w:pPr>
        <w:pStyle w:val="8"/>
        <w:adjustRightInd w:val="0"/>
        <w:snapToGrid w:val="0"/>
        <w:spacing w:before="0" w:after="0" w:line="25" w:lineRule="atLeast"/>
        <w:ind w:firstLine="888" w:firstLineChars="200"/>
        <w:jc w:val="center"/>
        <w:rPr>
          <w:rFonts w:ascii="黑体" w:hAnsi="黑体" w:cs="黑体"/>
          <w:color w:val="000000"/>
          <w:spacing w:val="2"/>
          <w:sz w:val="44"/>
          <w:szCs w:val="44"/>
          <w:lang w:eastAsia="zh-CN"/>
        </w:rPr>
      </w:pPr>
    </w:p>
    <w:p w14:paraId="4F86F722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为切实加强全校各级各类教学和科研实验室的安全与环保工作，保护全校师生员工的生命财产安全，建设稳定平安校园，根据国家、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地方及校有关安全生产、环境保护、消防安全等法律法规与规章制度，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学校与各学院（部门）实验室安全环保工作的第一责任人签订本责任书。各学院（部门）实验室安全与环保工作第一责任人务必认真履行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本责任书的全部条款并承担相应责任。</w:t>
      </w:r>
    </w:p>
    <w:p w14:paraId="283F311F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第一责任人为所在部门的行政一把手。</w:t>
      </w:r>
    </w:p>
    <w:p w14:paraId="3DD43B8B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第二条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第一责任人的责任范围、内容与目标。</w:t>
      </w:r>
    </w:p>
    <w:p w14:paraId="101FD7EE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．责任空间范围：本学院（部门）所属的每一间科研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/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教学实验用房。</w:t>
      </w:r>
    </w:p>
    <w:p w14:paraId="0C082BFA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4"/>
          <w:sz w:val="28"/>
          <w:szCs w:val="28"/>
          <w:lang w:eastAsia="zh-CN"/>
        </w:rPr>
        <w:t>．安全与环保隐患范围：试剂管理、爆炸、中毒、泄漏、触电、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盗窃、火灾、水灾、烧伤灼伤、机械损伤、辐射、生化以及实验废弃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物导致的安全事故与环境污染等所有类别。</w:t>
      </w:r>
    </w:p>
    <w:p w14:paraId="2D080FEC"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．责任内容与目标：围绕上述范围内的实验室安全与环保工作，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在日常管理、消除隐患、建立健全长效机制以及应急处置等各个环节，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根据上级及学校的有关规定，履行本责任书中所规定的工作职责和义务，消除各种实验室安全与环保隐患，防止各种事故的发生，为师生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员工创造安全、和谐的工作与生活环境。</w:t>
      </w:r>
    </w:p>
    <w:p w14:paraId="05D04B88"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第三条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第一责任人的基本工作任务</w:t>
      </w:r>
    </w:p>
    <w:p w14:paraId="483E2C11"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1．作为学院（部门）的第一安全责任人，将始终把实验室安全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与环保工作纳入本学院（部门）日常管理的重要议事日程。</w:t>
      </w:r>
    </w:p>
    <w:p w14:paraId="42A02B4A"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2．领导建立和实施本学院（部门）在实验室安全与环保管理方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面的长效机制。在广泛、深入、系统的调研基础上，建立并组织实施本学院（部门）的“实验室安全与环保防范保障体系”。包括：工作机构、第二责任人（具体负责人）、实验室安全员、每一间实验用房的安全与环保责任人、对师生员工进行实验室安全与环保教育的体制机制及实施方案、隐患排查与日常检查督促制度、实验室内安全与环保的规范化建章立制、对实验方案进行安全环保风险及其规避措施评估的实施细则、室内物品及设施的规范放置与相应标识、实验废弃物收集存放及处置方案（特别是生物、化学类工作人员有离任的，必须做好离任前的生物及化学药品的各项处理工作）、实验室相关区域必要的划分、监控设施、急救用品、应急预案、奖惩细则等系统可行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各种软硬件措施。</w:t>
      </w:r>
    </w:p>
    <w:p w14:paraId="511F9D07"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3．组织制定符合本学院（部门）实际、面向本学院（部门）所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有实验室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(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科研团队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)的安全与环保工作责任书，并组织实施本学院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（部门）的实验室安全与环保责任书签订工作。</w:t>
      </w:r>
    </w:p>
    <w:p w14:paraId="5B9C11E3"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4．及时上报并妥善处理实验室安全与环保方面的事故与事件。</w:t>
      </w:r>
    </w:p>
    <w:p w14:paraId="5ABC917C"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pacing w:val="-5"/>
          <w:sz w:val="28"/>
          <w:szCs w:val="28"/>
          <w:lang w:eastAsia="zh-CN"/>
        </w:rPr>
        <w:t>．确保实验室安全的硬件保障（如建立统一管理的试剂室等），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在经费上支持安全防护的建设；支持本部门安全管理力量的投入，安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全管理人员专业化的培养。</w:t>
      </w:r>
    </w:p>
    <w:p w14:paraId="7A902F71"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6．采取形式多样、行之有效的学习方式，组织本学院（部门）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全体师生员工认真学习和贯彻执行国家、地方及学校的有关法律法规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和规章制度：</w:t>
      </w:r>
    </w:p>
    <w:p w14:paraId="749EFF5D">
      <w:pPr>
        <w:pStyle w:val="10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第四条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奖惩措施</w:t>
      </w:r>
    </w:p>
    <w:p w14:paraId="4CC0950D">
      <w:pPr>
        <w:pStyle w:val="10"/>
        <w:adjustRightInd w:val="0"/>
        <w:snapToGrid w:val="0"/>
        <w:spacing w:before="0" w:after="0" w:line="25" w:lineRule="atLeast"/>
        <w:ind w:firstLine="54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在认真履行前述第二、三条规定内容的同时，履行学校在有关奖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惩方面的下述各项措施（含两个层面的实施：学校对本学院（部门）；</w:t>
      </w:r>
    </w:p>
    <w:p w14:paraId="71A9E1D0">
      <w:pPr>
        <w:pStyle w:val="10"/>
        <w:adjustRightInd w:val="0"/>
        <w:snapToGrid w:val="0"/>
        <w:spacing w:before="0" w:after="0" w:line="25" w:lineRule="atLeast"/>
        <w:ind w:firstLine="52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9"/>
          <w:sz w:val="28"/>
          <w:szCs w:val="28"/>
          <w:lang w:eastAsia="zh-CN"/>
        </w:rPr>
        <w:t>本学院（部门）所属机构及个人）：</w:t>
      </w:r>
    </w:p>
    <w:p w14:paraId="1D64CC48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1．将各学院（部门）实验室安全与环保工作纳入年度工作考核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及相关表彰奖励系列，奖优罚劣，对业绩突出的学院（部门）和个人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进行表彰，并在实验室建设投入等方面给予适当倾斜支持。</w:t>
      </w:r>
    </w:p>
    <w:p w14:paraId="1A0B6A0A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2．各责任学院（部门）制定相应政策措施，建议将实验室安全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与环保工作方面的业绩，与本学院（部门）所有相关责任人的职务晋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升、职称评聘、业绩津贴等挂钩。</w:t>
      </w:r>
    </w:p>
    <w:p w14:paraId="7307B7D1"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3．对未认真落实本责任书所规定各项工作任务、导致实验室安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全与环保事故发生的学院（部门）和个人，根据国家及学校相关规定，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确认事故性质及危害范围与程度，将按规定承担相应责任。</w:t>
      </w:r>
    </w:p>
    <w:p w14:paraId="236D52B1">
      <w:pPr>
        <w:pStyle w:val="10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各学院（部门）应认真重视实验室安全与环保督导队伍或协防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人员(含研究生)的培养和支持，对积极参与实验室安全与环保协防工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作，并有良好表现的本学院（部门）学生，在评优、评奖等方面给予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政策支持。</w:t>
      </w:r>
    </w:p>
    <w:p w14:paraId="38D159AA">
      <w:pPr>
        <w:pStyle w:val="10"/>
        <w:adjustRightInd w:val="0"/>
        <w:snapToGrid w:val="0"/>
        <w:spacing w:before="0" w:after="0" w:line="25" w:lineRule="atLeast"/>
        <w:ind w:firstLine="58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7"/>
          <w:sz w:val="28"/>
          <w:szCs w:val="28"/>
          <w:lang w:eastAsia="zh-CN"/>
        </w:rPr>
        <w:t>第五条</w:t>
      </w:r>
      <w:r>
        <w:rPr>
          <w:rFonts w:hint="default" w:ascii="Times New Roman" w:hAnsi="Times New Roman" w:eastAsia="仿宋" w:cs="Times New Roman"/>
          <w:color w:val="000000"/>
          <w:spacing w:val="147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6"/>
          <w:sz w:val="28"/>
          <w:szCs w:val="28"/>
          <w:lang w:eastAsia="zh-CN"/>
        </w:rPr>
        <w:t>本责任书一式</w:t>
      </w:r>
      <w:r>
        <w:rPr>
          <w:rFonts w:hint="eastAsia" w:ascii="Times New Roman" w:hAnsi="Times New Roman" w:eastAsia="仿宋" w:cs="Times New Roman"/>
          <w:color w:val="000000"/>
          <w:spacing w:val="6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仿宋" w:cs="Times New Roman"/>
          <w:color w:val="000000"/>
          <w:spacing w:val="6"/>
          <w:sz w:val="28"/>
          <w:szCs w:val="28"/>
          <w:lang w:eastAsia="zh-CN"/>
        </w:rPr>
        <w:t>份，学院（部门）第一责任人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、实验室负责人各执一份，签字盖章后生效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并存档。在本责任书有效期内，如因工作原因需变更学院（部门）第一责任人，相关学院（部门）应及时报学校实验室管理处，并重新签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订本责任书。</w:t>
      </w:r>
      <w:bookmarkStart w:id="0" w:name="_GoBack"/>
      <w:bookmarkEnd w:id="0"/>
    </w:p>
    <w:p w14:paraId="058CC7A2">
      <w:pPr>
        <w:pStyle w:val="11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第六条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本责任书有效期限：</w:t>
      </w:r>
    </w:p>
    <w:p w14:paraId="75D67B72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-49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31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日。</w:t>
      </w:r>
    </w:p>
    <w:p w14:paraId="6819656E">
      <w:pPr>
        <w:pStyle w:val="11"/>
        <w:adjustRightInd w:val="0"/>
        <w:snapToGrid w:val="0"/>
        <w:spacing w:before="0" w:after="0" w:line="25" w:lineRule="atLeast"/>
        <w:ind w:left="278" w:leftChars="116" w:firstLine="280" w:firstLineChars="1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负责实验室地点：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>慎园</w:t>
      </w:r>
      <w:r>
        <w:rPr>
          <w:rFonts w:hint="eastAsia" w:ascii="Times New Roman" w:hAnsi="Times New Roman" w:eastAsia="仿宋" w:cs="Times New Roman"/>
          <w:color w:val="000000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号楼</w:t>
      </w:r>
      <w:r>
        <w:rPr>
          <w:rFonts w:hint="default" w:ascii="Times New Roman" w:hAnsi="Times New Roman" w:eastAsia="仿宋" w:cs="Times New Roman"/>
          <w:color w:val="000000"/>
          <w:spacing w:val="3920"/>
          <w:sz w:val="28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室</w:t>
      </w:r>
    </w:p>
    <w:p w14:paraId="11CFE533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所属课题组：   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                 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     课题组负责人（签字）：</w:t>
      </w:r>
    </w:p>
    <w:p w14:paraId="0E2BB82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实验室使用人（签字）：</w:t>
      </w:r>
    </w:p>
    <w:p w14:paraId="643B79ED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</w:p>
    <w:p w14:paraId="5DC7B10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</w:t>
      </w:r>
    </w:p>
    <w:p w14:paraId="6DE863DB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</w:pPr>
    </w:p>
    <w:p w14:paraId="5C5F9D32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val="en-US" w:eastAsia="zh-CN"/>
        </w:rPr>
      </w:pPr>
    </w:p>
    <w:p w14:paraId="2E36ABFE"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学院（部门）第一责任人（签字）：</w:t>
      </w:r>
      <w:r>
        <w:rPr>
          <w:rFonts w:hint="default" w:ascii="Times New Roman" w:hAnsi="Times New Roman" w:eastAsia="仿宋" w:cs="Times New Roman"/>
          <w:color w:val="000000"/>
          <w:spacing w:val="1120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lang w:eastAsia="zh-CN"/>
        </w:rPr>
        <w:t>学院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（部门）盖章</w:t>
      </w:r>
    </w:p>
    <w:p w14:paraId="09078B16">
      <w:pPr>
        <w:pStyle w:val="11"/>
        <w:adjustRightInd w:val="0"/>
        <w:snapToGrid w:val="0"/>
        <w:spacing w:before="0" w:after="0" w:line="25" w:lineRule="atLeast"/>
        <w:ind w:firstLine="560" w:firstLineChars="200"/>
        <w:jc w:val="right"/>
        <w:rPr>
          <w:rFonts w:ascii="宋体"/>
          <w:color w:val="000000"/>
          <w:sz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419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70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日</w:t>
      </w:r>
    </w:p>
    <w:sectPr>
      <w:pgSz w:w="11900" w:h="16840"/>
      <w:pgMar w:top="1440" w:right="1080" w:bottom="1440" w:left="108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16382-EEF7-41E9-83E8-5B7D114A9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5A0667-11F0-4126-AD6C-FE38B682CA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9D6EA4-E888-4DA2-88C1-D5319B160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F46302-DF28-40FC-B630-8703166D00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YWQyYmU0NGIyNzJlYzUwNzJmZTI1NjQyMjAzMWYifQ=="/>
  </w:docVars>
  <w:rsids>
    <w:rsidRoot w:val="00A77B3E"/>
    <w:rsid w:val="001107EA"/>
    <w:rsid w:val="00114C00"/>
    <w:rsid w:val="00295574"/>
    <w:rsid w:val="00375D0B"/>
    <w:rsid w:val="005C406F"/>
    <w:rsid w:val="006E7F28"/>
    <w:rsid w:val="007E0B74"/>
    <w:rsid w:val="00A77B3E"/>
    <w:rsid w:val="00BD1491"/>
    <w:rsid w:val="00CA2A55"/>
    <w:rsid w:val="00CD07EB"/>
    <w:rsid w:val="00D22854"/>
    <w:rsid w:val="00D4446A"/>
    <w:rsid w:val="00DD23CF"/>
    <w:rsid w:val="00E96F63"/>
    <w:rsid w:val="06E63CFE"/>
    <w:rsid w:val="143F3066"/>
    <w:rsid w:val="1A6F650A"/>
    <w:rsid w:val="50BA3C31"/>
    <w:rsid w:val="57011219"/>
    <w:rsid w:val="64D94D7E"/>
    <w:rsid w:val="6D013E3B"/>
    <w:rsid w:val="6D183415"/>
    <w:rsid w:val="6D276A1E"/>
    <w:rsid w:val="752842B1"/>
    <w:rsid w:val="76EB6735"/>
    <w:rsid w:val="7E8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1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4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1783</Words>
  <Characters>1792</Characters>
  <Lines>13</Lines>
  <Paragraphs>3</Paragraphs>
  <TotalTime>5</TotalTime>
  <ScaleCrop>false</ScaleCrop>
  <LinksUpToDate>false</LinksUpToDate>
  <CharactersWithSpaces>1856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2018-12-17T04:59:00Z</dcterms:created>
  <dc:creator>NWM</dc:creator>
  <cp:lastModifiedBy>日玖月故</cp:lastModifiedBy>
  <cp:lastPrinted>2020-01-09T05:17:00Z</cp:lastPrinted>
  <dcterms:modified xsi:type="dcterms:W3CDTF">2024-12-19T01:53:51Z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1E9B4680CDE74AE985F13B268BE77AAB_13</vt:lpwstr>
  </property>
</Properties>
</file>